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BF" w:rsidRPr="00D76BEC" w:rsidRDefault="00F01CBF" w:rsidP="00F01CBF">
      <w:pPr>
        <w:jc w:val="left"/>
        <w:rPr>
          <w:iCs/>
          <w:szCs w:val="24"/>
        </w:rPr>
      </w:pPr>
      <w:bookmarkStart w:id="0" w:name="_GoBack"/>
      <w:bookmarkEnd w:id="0"/>
      <w:r>
        <w:rPr>
          <w:iCs/>
          <w:szCs w:val="24"/>
        </w:rPr>
        <w:t xml:space="preserve">УДК </w:t>
      </w:r>
      <w:r>
        <w:t>336.221.262</w:t>
      </w:r>
    </w:p>
    <w:p w:rsidR="00F01CBF" w:rsidRDefault="00F01CBF" w:rsidP="00F01CBF">
      <w:pPr>
        <w:pStyle w:val="1"/>
        <w:jc w:val="right"/>
      </w:pPr>
      <w:r>
        <w:rPr>
          <w:i/>
          <w:iCs/>
          <w:szCs w:val="24"/>
        </w:rPr>
        <w:t xml:space="preserve"> </w:t>
      </w:r>
      <w:r w:rsidRPr="00EA29CC">
        <w:rPr>
          <w:i/>
          <w:iCs/>
          <w:szCs w:val="24"/>
        </w:rPr>
        <w:t>И.М.</w:t>
      </w:r>
      <w:r w:rsidRPr="00990D51">
        <w:rPr>
          <w:i/>
          <w:iCs/>
          <w:szCs w:val="24"/>
        </w:rPr>
        <w:t xml:space="preserve"> </w:t>
      </w:r>
      <w:r w:rsidRPr="00EA29CC">
        <w:rPr>
          <w:i/>
          <w:iCs/>
          <w:szCs w:val="24"/>
        </w:rPr>
        <w:t>Косарев</w:t>
      </w:r>
    </w:p>
    <w:p w:rsidR="00E0542B" w:rsidRDefault="00EF7959" w:rsidP="00E0542B">
      <w:pPr>
        <w:jc w:val="center"/>
        <w:rPr>
          <w:rFonts w:eastAsia="Times New Roman"/>
          <w:b/>
          <w:bCs/>
          <w:kern w:val="32"/>
          <w:szCs w:val="32"/>
        </w:rPr>
      </w:pPr>
      <w:r>
        <w:rPr>
          <w:rFonts w:eastAsia="Times New Roman"/>
          <w:b/>
          <w:bCs/>
          <w:kern w:val="32"/>
          <w:szCs w:val="32"/>
        </w:rPr>
        <w:t>Комплекс методик</w:t>
      </w:r>
      <w:r w:rsidR="008B478F">
        <w:rPr>
          <w:rFonts w:eastAsia="Times New Roman"/>
          <w:b/>
          <w:bCs/>
          <w:kern w:val="32"/>
          <w:szCs w:val="32"/>
        </w:rPr>
        <w:t xml:space="preserve"> выявления факторов</w:t>
      </w:r>
      <w:r>
        <w:rPr>
          <w:rFonts w:eastAsia="Times New Roman"/>
          <w:b/>
          <w:bCs/>
          <w:kern w:val="32"/>
          <w:szCs w:val="32"/>
        </w:rPr>
        <w:t xml:space="preserve">, влияющих </w:t>
      </w:r>
      <w:r w:rsidR="006B273A" w:rsidRPr="006B273A">
        <w:rPr>
          <w:rFonts w:eastAsia="Times New Roman"/>
          <w:b/>
          <w:bCs/>
          <w:kern w:val="32"/>
          <w:szCs w:val="32"/>
        </w:rPr>
        <w:t>на нало</w:t>
      </w:r>
      <w:r w:rsidR="001F557A">
        <w:rPr>
          <w:rFonts w:eastAsia="Times New Roman"/>
          <w:b/>
          <w:bCs/>
          <w:kern w:val="32"/>
          <w:szCs w:val="32"/>
        </w:rPr>
        <w:t>говые поступления в региональный бюджет</w:t>
      </w:r>
      <w:r>
        <w:rPr>
          <w:rFonts w:eastAsia="Times New Roman"/>
          <w:b/>
          <w:bCs/>
          <w:kern w:val="32"/>
          <w:szCs w:val="32"/>
        </w:rPr>
        <w:t xml:space="preserve"> и оценка их значимости</w:t>
      </w:r>
      <w:r w:rsidR="006B273A" w:rsidRPr="006B273A">
        <w:rPr>
          <w:rFonts w:eastAsia="Times New Roman"/>
          <w:b/>
          <w:bCs/>
          <w:kern w:val="32"/>
          <w:szCs w:val="32"/>
        </w:rPr>
        <w:t xml:space="preserve"> (на примере </w:t>
      </w:r>
      <w:r w:rsidR="001F557A">
        <w:rPr>
          <w:rFonts w:eastAsia="Times New Roman"/>
          <w:b/>
          <w:bCs/>
          <w:kern w:val="32"/>
          <w:szCs w:val="32"/>
        </w:rPr>
        <w:t>Белгородской области</w:t>
      </w:r>
      <w:r w:rsidR="006B273A" w:rsidRPr="006B273A">
        <w:rPr>
          <w:rFonts w:eastAsia="Times New Roman"/>
          <w:b/>
          <w:bCs/>
          <w:kern w:val="32"/>
          <w:szCs w:val="32"/>
        </w:rPr>
        <w:t>)</w:t>
      </w:r>
    </w:p>
    <w:p w:rsidR="000C2936" w:rsidRDefault="000C2936" w:rsidP="00E0542B">
      <w:pPr>
        <w:jc w:val="center"/>
        <w:rPr>
          <w:rFonts w:eastAsia="Times New Roman"/>
          <w:bCs/>
          <w:kern w:val="32"/>
          <w:szCs w:val="32"/>
        </w:rPr>
      </w:pPr>
    </w:p>
    <w:p w:rsidR="00E0542B" w:rsidRPr="00E0542B" w:rsidRDefault="00E0542B" w:rsidP="00E0542B">
      <w:pPr>
        <w:jc w:val="center"/>
        <w:rPr>
          <w:rFonts w:eastAsia="Times New Roman"/>
          <w:bCs/>
          <w:kern w:val="32"/>
          <w:szCs w:val="32"/>
        </w:rPr>
      </w:pPr>
      <w:r w:rsidRPr="00E0542B">
        <w:rPr>
          <w:rFonts w:eastAsia="Times New Roman"/>
          <w:bCs/>
          <w:kern w:val="32"/>
          <w:szCs w:val="32"/>
        </w:rPr>
        <w:t xml:space="preserve">Федеральное государственное образовательное бюджетное учреждение </w:t>
      </w:r>
      <w:proofErr w:type="gramStart"/>
      <w:r w:rsidRPr="00E0542B">
        <w:rPr>
          <w:rFonts w:eastAsia="Times New Roman"/>
          <w:bCs/>
          <w:kern w:val="32"/>
          <w:szCs w:val="32"/>
        </w:rPr>
        <w:t>высшего</w:t>
      </w:r>
      <w:proofErr w:type="gramEnd"/>
      <w:r w:rsidRPr="00E0542B">
        <w:rPr>
          <w:rFonts w:eastAsia="Times New Roman"/>
          <w:bCs/>
          <w:kern w:val="32"/>
          <w:szCs w:val="32"/>
        </w:rPr>
        <w:t xml:space="preserve"> </w:t>
      </w:r>
    </w:p>
    <w:p w:rsidR="00E0542B" w:rsidRDefault="00E0542B" w:rsidP="00E0542B">
      <w:pPr>
        <w:jc w:val="center"/>
        <w:rPr>
          <w:rFonts w:eastAsia="Times New Roman"/>
          <w:bCs/>
          <w:kern w:val="32"/>
          <w:szCs w:val="32"/>
        </w:rPr>
      </w:pPr>
      <w:r w:rsidRPr="00E0542B">
        <w:rPr>
          <w:rFonts w:eastAsia="Times New Roman"/>
          <w:bCs/>
          <w:kern w:val="32"/>
          <w:szCs w:val="32"/>
        </w:rPr>
        <w:t>профессионального образования «Финансовый университ</w:t>
      </w:r>
      <w:r>
        <w:rPr>
          <w:rFonts w:eastAsia="Times New Roman"/>
          <w:bCs/>
          <w:kern w:val="32"/>
          <w:szCs w:val="32"/>
        </w:rPr>
        <w:t xml:space="preserve">ет при Правительстве Российской </w:t>
      </w:r>
    </w:p>
    <w:p w:rsidR="00E0542B" w:rsidRPr="00E0542B" w:rsidRDefault="00E0542B" w:rsidP="00E0542B">
      <w:pPr>
        <w:jc w:val="center"/>
        <w:rPr>
          <w:rFonts w:eastAsia="Times New Roman"/>
          <w:bCs/>
          <w:kern w:val="32"/>
          <w:szCs w:val="32"/>
        </w:rPr>
      </w:pPr>
      <w:r w:rsidRPr="00E0542B">
        <w:rPr>
          <w:rFonts w:eastAsia="Times New Roman"/>
          <w:bCs/>
          <w:kern w:val="32"/>
          <w:szCs w:val="32"/>
        </w:rPr>
        <w:t>Федерации» (Финансовый университет)</w:t>
      </w:r>
    </w:p>
    <w:p w:rsidR="007D48BA" w:rsidRPr="007D48BA" w:rsidRDefault="007D48BA" w:rsidP="007D48BA"/>
    <w:p w:rsidR="00F01CBF" w:rsidRDefault="00F01CBF" w:rsidP="00F01CBF">
      <w:pPr>
        <w:jc w:val="center"/>
        <w:rPr>
          <w:i/>
          <w:iCs/>
          <w:szCs w:val="24"/>
        </w:rPr>
      </w:pPr>
      <w:r w:rsidRPr="00990D51">
        <w:rPr>
          <w:b/>
          <w:i/>
          <w:iCs/>
          <w:szCs w:val="24"/>
        </w:rPr>
        <w:t>Аннотация.</w:t>
      </w:r>
      <w:r w:rsidR="000C2936">
        <w:rPr>
          <w:i/>
          <w:iCs/>
          <w:szCs w:val="24"/>
        </w:rPr>
        <w:t xml:space="preserve"> А</w:t>
      </w:r>
      <w:r w:rsidR="007C1A17" w:rsidRPr="007C1A17">
        <w:rPr>
          <w:i/>
          <w:iCs/>
          <w:szCs w:val="24"/>
        </w:rPr>
        <w:t>втор</w:t>
      </w:r>
      <w:r w:rsidR="00343814">
        <w:rPr>
          <w:i/>
          <w:iCs/>
          <w:szCs w:val="24"/>
        </w:rPr>
        <w:t>ом</w:t>
      </w:r>
      <w:r w:rsidR="000C2936">
        <w:rPr>
          <w:i/>
          <w:iCs/>
          <w:szCs w:val="24"/>
        </w:rPr>
        <w:t xml:space="preserve"> статьи</w:t>
      </w:r>
      <w:r w:rsidR="00343814">
        <w:rPr>
          <w:i/>
          <w:iCs/>
          <w:szCs w:val="24"/>
        </w:rPr>
        <w:t xml:space="preserve"> </w:t>
      </w:r>
      <w:r w:rsidR="00CD4C5A">
        <w:rPr>
          <w:i/>
          <w:iCs/>
          <w:szCs w:val="24"/>
        </w:rPr>
        <w:t xml:space="preserve">разработан </w:t>
      </w:r>
      <w:r w:rsidR="00453562">
        <w:rPr>
          <w:i/>
          <w:iCs/>
          <w:szCs w:val="24"/>
        </w:rPr>
        <w:t>комплекс методик,</w:t>
      </w:r>
      <w:r w:rsidR="00CD4C5A">
        <w:rPr>
          <w:i/>
          <w:iCs/>
          <w:szCs w:val="24"/>
        </w:rPr>
        <w:t xml:space="preserve"> </w:t>
      </w:r>
      <w:r w:rsidR="00453562">
        <w:rPr>
          <w:i/>
          <w:iCs/>
          <w:szCs w:val="24"/>
        </w:rPr>
        <w:t xml:space="preserve">позволяющий создать </w:t>
      </w:r>
      <w:r w:rsidR="00D60D7D">
        <w:rPr>
          <w:i/>
          <w:iCs/>
          <w:szCs w:val="24"/>
        </w:rPr>
        <w:t>множественны</w:t>
      </w:r>
      <w:r w:rsidR="00453562">
        <w:rPr>
          <w:i/>
          <w:iCs/>
          <w:szCs w:val="24"/>
        </w:rPr>
        <w:t>е</w:t>
      </w:r>
      <w:r w:rsidR="00D60D7D">
        <w:rPr>
          <w:i/>
          <w:iCs/>
          <w:szCs w:val="24"/>
        </w:rPr>
        <w:t xml:space="preserve"> линейны</w:t>
      </w:r>
      <w:r w:rsidR="00453562">
        <w:rPr>
          <w:i/>
          <w:iCs/>
          <w:szCs w:val="24"/>
        </w:rPr>
        <w:t>е</w:t>
      </w:r>
      <w:r w:rsidR="00D60D7D">
        <w:rPr>
          <w:i/>
          <w:iCs/>
          <w:szCs w:val="24"/>
        </w:rPr>
        <w:t xml:space="preserve"> </w:t>
      </w:r>
      <w:r w:rsidR="00343814">
        <w:rPr>
          <w:i/>
          <w:iCs/>
          <w:szCs w:val="24"/>
        </w:rPr>
        <w:t>модел</w:t>
      </w:r>
      <w:r w:rsidR="00453562">
        <w:rPr>
          <w:i/>
          <w:iCs/>
          <w:szCs w:val="24"/>
        </w:rPr>
        <w:t>и</w:t>
      </w:r>
      <w:r w:rsidR="00343814">
        <w:rPr>
          <w:i/>
          <w:iCs/>
          <w:szCs w:val="24"/>
        </w:rPr>
        <w:t xml:space="preserve"> с</w:t>
      </w:r>
      <w:r w:rsidR="00D60D7D">
        <w:rPr>
          <w:i/>
          <w:iCs/>
          <w:szCs w:val="24"/>
        </w:rPr>
        <w:t xml:space="preserve"> использованием</w:t>
      </w:r>
      <w:r w:rsidR="001F557A">
        <w:rPr>
          <w:i/>
          <w:iCs/>
          <w:szCs w:val="24"/>
        </w:rPr>
        <w:t xml:space="preserve"> ИАС «Налоги РФ»</w:t>
      </w:r>
      <w:r w:rsidR="006B273A">
        <w:rPr>
          <w:i/>
          <w:iCs/>
          <w:szCs w:val="24"/>
        </w:rPr>
        <w:t xml:space="preserve"> </w:t>
      </w:r>
      <w:r w:rsidR="00B601B9">
        <w:rPr>
          <w:i/>
          <w:iCs/>
          <w:szCs w:val="24"/>
        </w:rPr>
        <w:t>и</w:t>
      </w:r>
      <w:r w:rsidR="00453562">
        <w:rPr>
          <w:i/>
          <w:iCs/>
          <w:szCs w:val="24"/>
        </w:rPr>
        <w:t xml:space="preserve"> произвести</w:t>
      </w:r>
      <w:r w:rsidR="001F557A">
        <w:rPr>
          <w:i/>
          <w:iCs/>
          <w:szCs w:val="24"/>
        </w:rPr>
        <w:t xml:space="preserve"> </w:t>
      </w:r>
      <w:r w:rsidR="006B273A">
        <w:rPr>
          <w:i/>
          <w:iCs/>
          <w:szCs w:val="24"/>
        </w:rPr>
        <w:t>оценк</w:t>
      </w:r>
      <w:r w:rsidR="001F557A">
        <w:rPr>
          <w:i/>
          <w:iCs/>
          <w:szCs w:val="24"/>
        </w:rPr>
        <w:t>у</w:t>
      </w:r>
      <w:r w:rsidR="006B273A">
        <w:rPr>
          <w:i/>
          <w:iCs/>
          <w:szCs w:val="24"/>
        </w:rPr>
        <w:t xml:space="preserve"> степени влияния социально-экономических факторов на</w:t>
      </w:r>
      <w:r w:rsidR="004135C1" w:rsidRPr="004135C1">
        <w:rPr>
          <w:i/>
          <w:iCs/>
          <w:szCs w:val="24"/>
        </w:rPr>
        <w:t xml:space="preserve"> налоговые поступления в региональны</w:t>
      </w:r>
      <w:r w:rsidR="00D60D7D">
        <w:rPr>
          <w:i/>
          <w:iCs/>
          <w:szCs w:val="24"/>
        </w:rPr>
        <w:t>й</w:t>
      </w:r>
      <w:r w:rsidR="004135C1" w:rsidRPr="004135C1">
        <w:rPr>
          <w:i/>
          <w:iCs/>
          <w:szCs w:val="24"/>
        </w:rPr>
        <w:t xml:space="preserve"> бюджет </w:t>
      </w:r>
      <w:r w:rsidR="00D60D7D" w:rsidRPr="00D60D7D">
        <w:rPr>
          <w:i/>
          <w:iCs/>
          <w:szCs w:val="24"/>
        </w:rPr>
        <w:t>Белгородской области</w:t>
      </w:r>
      <w:r w:rsidR="00D60D7D">
        <w:rPr>
          <w:i/>
          <w:iCs/>
          <w:szCs w:val="24"/>
        </w:rPr>
        <w:t xml:space="preserve"> для определения значимых направлений в социально-экономической </w:t>
      </w:r>
      <w:r w:rsidR="00343814">
        <w:rPr>
          <w:i/>
          <w:iCs/>
          <w:szCs w:val="24"/>
        </w:rPr>
        <w:t>политике данной</w:t>
      </w:r>
      <w:r w:rsidR="00D60D7D">
        <w:rPr>
          <w:i/>
          <w:iCs/>
          <w:szCs w:val="24"/>
        </w:rPr>
        <w:t xml:space="preserve"> области</w:t>
      </w:r>
      <w:r w:rsidR="00F418DF">
        <w:rPr>
          <w:i/>
          <w:iCs/>
          <w:szCs w:val="24"/>
        </w:rPr>
        <w:t>.</w:t>
      </w:r>
    </w:p>
    <w:p w:rsidR="00E329E0" w:rsidRPr="00990D51" w:rsidRDefault="00E329E0" w:rsidP="00F01CBF">
      <w:pPr>
        <w:jc w:val="center"/>
        <w:rPr>
          <w:i/>
          <w:iCs/>
          <w:szCs w:val="24"/>
        </w:rPr>
      </w:pPr>
    </w:p>
    <w:p w:rsidR="00F01CBF" w:rsidRPr="009D1304" w:rsidRDefault="00F01CBF" w:rsidP="00F01CBF">
      <w:pPr>
        <w:ind w:firstLine="708"/>
        <w:rPr>
          <w:i/>
          <w:szCs w:val="24"/>
        </w:rPr>
      </w:pPr>
      <w:r w:rsidRPr="00990D51">
        <w:rPr>
          <w:b/>
          <w:i/>
          <w:szCs w:val="24"/>
        </w:rPr>
        <w:t>Ключевые слова:</w:t>
      </w:r>
      <w:r w:rsidRPr="00990D51">
        <w:rPr>
          <w:i/>
          <w:szCs w:val="24"/>
        </w:rPr>
        <w:t xml:space="preserve"> </w:t>
      </w:r>
      <w:r w:rsidR="004B4149">
        <w:rPr>
          <w:i/>
          <w:szCs w:val="24"/>
        </w:rPr>
        <w:t>налоги, налоговые поступления</w:t>
      </w:r>
      <w:r w:rsidR="007C1A17">
        <w:rPr>
          <w:i/>
          <w:szCs w:val="24"/>
        </w:rPr>
        <w:t xml:space="preserve">, </w:t>
      </w:r>
      <w:r w:rsidR="004B4149">
        <w:rPr>
          <w:i/>
          <w:szCs w:val="24"/>
        </w:rPr>
        <w:t xml:space="preserve">бюджеты субъектов Российской Федерации, </w:t>
      </w:r>
      <w:r w:rsidR="004B4149" w:rsidRPr="00990D51">
        <w:rPr>
          <w:i/>
          <w:szCs w:val="24"/>
        </w:rPr>
        <w:t>статистические данные</w:t>
      </w:r>
      <w:r w:rsidR="004B4149">
        <w:rPr>
          <w:i/>
          <w:szCs w:val="24"/>
        </w:rPr>
        <w:t>, социально-экономические показатели,</w:t>
      </w:r>
      <w:r w:rsidR="007C1A17" w:rsidRPr="007C1A17">
        <w:rPr>
          <w:i/>
          <w:szCs w:val="24"/>
        </w:rPr>
        <w:t xml:space="preserve"> </w:t>
      </w:r>
      <w:r w:rsidR="007C1A17">
        <w:rPr>
          <w:i/>
          <w:szCs w:val="24"/>
        </w:rPr>
        <w:t>социально-экономические</w:t>
      </w:r>
      <w:r w:rsidR="004B4149">
        <w:rPr>
          <w:i/>
          <w:szCs w:val="24"/>
        </w:rPr>
        <w:t xml:space="preserve"> </w:t>
      </w:r>
      <w:r w:rsidR="007C1A17">
        <w:rPr>
          <w:i/>
          <w:szCs w:val="24"/>
        </w:rPr>
        <w:t>факторы,</w:t>
      </w:r>
      <w:r w:rsidR="007C1A17" w:rsidRPr="007C1A17">
        <w:rPr>
          <w:i/>
          <w:szCs w:val="24"/>
        </w:rPr>
        <w:t xml:space="preserve"> интеллектуальный анализ данных</w:t>
      </w:r>
      <w:r w:rsidR="007C1A17">
        <w:rPr>
          <w:i/>
          <w:szCs w:val="24"/>
        </w:rPr>
        <w:t>,</w:t>
      </w:r>
      <w:r w:rsidR="001F557A">
        <w:rPr>
          <w:i/>
          <w:szCs w:val="24"/>
        </w:rPr>
        <w:t xml:space="preserve"> моделирование, эластичность, </w:t>
      </w:r>
      <w:r w:rsidR="001F557A" w:rsidRPr="00990D51">
        <w:rPr>
          <w:i/>
          <w:szCs w:val="24"/>
        </w:rPr>
        <w:t>информационная</w:t>
      </w:r>
      <w:r w:rsidR="007C1A17">
        <w:rPr>
          <w:i/>
          <w:szCs w:val="24"/>
        </w:rPr>
        <w:t xml:space="preserve"> система</w:t>
      </w:r>
      <w:r w:rsidR="00D60D7D">
        <w:rPr>
          <w:i/>
          <w:szCs w:val="24"/>
        </w:rPr>
        <w:t>.</w:t>
      </w:r>
    </w:p>
    <w:p w:rsidR="00F01CBF" w:rsidRPr="009D1304" w:rsidRDefault="00F01CBF" w:rsidP="00F01CBF">
      <w:pPr>
        <w:ind w:firstLine="708"/>
        <w:rPr>
          <w:szCs w:val="24"/>
        </w:rPr>
      </w:pPr>
    </w:p>
    <w:p w:rsidR="00F01CBF" w:rsidRDefault="00F01CBF" w:rsidP="00F01CBF">
      <w:pPr>
        <w:jc w:val="right"/>
        <w:rPr>
          <w:b/>
          <w:i/>
          <w:iCs/>
          <w:szCs w:val="24"/>
          <w:lang w:val="en-US"/>
        </w:rPr>
      </w:pPr>
      <w:r w:rsidRPr="00E0542B">
        <w:rPr>
          <w:b/>
          <w:i/>
          <w:iCs/>
          <w:szCs w:val="24"/>
        </w:rPr>
        <w:t xml:space="preserve"> </w:t>
      </w:r>
      <w:r>
        <w:rPr>
          <w:b/>
          <w:i/>
          <w:iCs/>
          <w:szCs w:val="24"/>
          <w:lang w:val="en-US"/>
        </w:rPr>
        <w:t>Ilya Kosarev</w:t>
      </w:r>
    </w:p>
    <w:p w:rsidR="00F01CBF" w:rsidRPr="00B601B9" w:rsidRDefault="00F01CBF" w:rsidP="00F01CBF">
      <w:pPr>
        <w:ind w:firstLine="708"/>
        <w:rPr>
          <w:b/>
          <w:szCs w:val="24"/>
          <w:lang w:val="en-US"/>
        </w:rPr>
      </w:pPr>
    </w:p>
    <w:p w:rsidR="00F01CBF" w:rsidRPr="00B601B9" w:rsidRDefault="00C5150C" w:rsidP="00F01CBF">
      <w:pPr>
        <w:jc w:val="center"/>
        <w:rPr>
          <w:b/>
          <w:iCs/>
          <w:szCs w:val="24"/>
          <w:lang w:val="en-US"/>
        </w:rPr>
      </w:pPr>
      <w:r>
        <w:rPr>
          <w:rStyle w:val="hps"/>
          <w:b/>
          <w:szCs w:val="24"/>
          <w:lang w:val="en-US"/>
        </w:rPr>
        <w:t>SET</w:t>
      </w:r>
      <w:r w:rsidR="00EF7959">
        <w:rPr>
          <w:rStyle w:val="hps"/>
          <w:b/>
          <w:szCs w:val="24"/>
          <w:lang w:val="en-US"/>
        </w:rPr>
        <w:t xml:space="preserve"> OF </w:t>
      </w:r>
      <w:r w:rsidR="00EF7959" w:rsidRPr="00EF7959">
        <w:rPr>
          <w:rStyle w:val="hps"/>
          <w:b/>
          <w:szCs w:val="24"/>
          <w:lang w:val="en-US"/>
        </w:rPr>
        <w:t>TECHNIQUE</w:t>
      </w:r>
      <w:r w:rsidR="00EF7959">
        <w:rPr>
          <w:rStyle w:val="hps"/>
          <w:b/>
          <w:szCs w:val="24"/>
          <w:lang w:val="en-US"/>
        </w:rPr>
        <w:t>S</w:t>
      </w:r>
      <w:r w:rsidR="00D15BD4">
        <w:rPr>
          <w:rStyle w:val="hps"/>
          <w:b/>
          <w:szCs w:val="24"/>
          <w:lang w:val="en-US"/>
        </w:rPr>
        <w:t xml:space="preserve"> FOR DETECTION FACTORS</w:t>
      </w:r>
      <w:r w:rsidR="00EF7959">
        <w:rPr>
          <w:rStyle w:val="hps"/>
          <w:b/>
          <w:szCs w:val="24"/>
          <w:lang w:val="en-US"/>
        </w:rPr>
        <w:t xml:space="preserve"> </w:t>
      </w:r>
      <w:r w:rsidR="00EF7959" w:rsidRPr="00B601B9">
        <w:rPr>
          <w:rStyle w:val="hps"/>
          <w:b/>
          <w:lang w:val="en"/>
        </w:rPr>
        <w:t>INFLUENCE</w:t>
      </w:r>
      <w:r w:rsidR="00EF7959">
        <w:rPr>
          <w:rStyle w:val="hps"/>
          <w:b/>
          <w:lang w:val="en"/>
        </w:rPr>
        <w:t xml:space="preserve">D ON </w:t>
      </w:r>
      <w:r w:rsidR="00EF7959" w:rsidRPr="00B601B9">
        <w:rPr>
          <w:rStyle w:val="hps"/>
          <w:b/>
          <w:szCs w:val="24"/>
          <w:lang w:val="en"/>
        </w:rPr>
        <w:t>TAXES INCOME IN BUDGET</w:t>
      </w:r>
      <w:r w:rsidR="00EF7959">
        <w:rPr>
          <w:rStyle w:val="hps"/>
          <w:b/>
          <w:szCs w:val="24"/>
          <w:lang w:val="en"/>
        </w:rPr>
        <w:t xml:space="preserve"> AND </w:t>
      </w:r>
      <w:r w:rsidR="00B601B9" w:rsidRPr="00B601B9">
        <w:rPr>
          <w:rStyle w:val="hps"/>
          <w:b/>
          <w:szCs w:val="24"/>
          <w:lang w:val="en"/>
        </w:rPr>
        <w:t xml:space="preserve">ESTIMATE </w:t>
      </w:r>
      <w:r w:rsidR="001F557A" w:rsidRPr="00B601B9">
        <w:rPr>
          <w:rStyle w:val="hps"/>
          <w:b/>
          <w:szCs w:val="24"/>
          <w:lang w:val="en-US"/>
        </w:rPr>
        <w:t>FACTORS SIGNIFICANC</w:t>
      </w:r>
      <w:r w:rsidR="00B601B9">
        <w:rPr>
          <w:rStyle w:val="hps"/>
          <w:b/>
          <w:szCs w:val="24"/>
          <w:lang w:val="en-US"/>
        </w:rPr>
        <w:t>ES</w:t>
      </w:r>
      <w:r w:rsidR="00F75DE7" w:rsidRPr="00B601B9">
        <w:rPr>
          <w:rStyle w:val="hps"/>
          <w:b/>
          <w:szCs w:val="24"/>
          <w:lang w:val="en-US"/>
        </w:rPr>
        <w:t xml:space="preserve"> </w:t>
      </w:r>
      <w:r w:rsidR="00EF7959">
        <w:rPr>
          <w:rStyle w:val="hps"/>
          <w:b/>
          <w:szCs w:val="24"/>
          <w:lang w:val="en-US"/>
        </w:rPr>
        <w:t>(</w:t>
      </w:r>
      <w:r w:rsidR="00B601B9" w:rsidRPr="00B601B9">
        <w:rPr>
          <w:rStyle w:val="hps"/>
          <w:b/>
          <w:szCs w:val="24"/>
          <w:lang w:val="en"/>
        </w:rPr>
        <w:t>BELGORODSKAYA REGION</w:t>
      </w:r>
      <w:r w:rsidR="00EF7959">
        <w:rPr>
          <w:rStyle w:val="hps"/>
          <w:b/>
          <w:szCs w:val="24"/>
          <w:lang w:val="en"/>
        </w:rPr>
        <w:t>)</w:t>
      </w:r>
    </w:p>
    <w:p w:rsidR="00F01CBF" w:rsidRPr="00C70A91" w:rsidRDefault="00F01CBF" w:rsidP="00F01CBF">
      <w:pPr>
        <w:jc w:val="center"/>
        <w:rPr>
          <w:iCs/>
          <w:szCs w:val="28"/>
          <w:highlight w:val="yellow"/>
          <w:lang w:val="en-US"/>
        </w:rPr>
      </w:pPr>
    </w:p>
    <w:p w:rsidR="00F01CBF" w:rsidRPr="00B601B9" w:rsidRDefault="00F01CBF" w:rsidP="00F01CBF">
      <w:pPr>
        <w:jc w:val="center"/>
        <w:rPr>
          <w:rStyle w:val="hps"/>
          <w:i/>
          <w:szCs w:val="24"/>
          <w:lang w:val="en-US"/>
        </w:rPr>
      </w:pPr>
      <w:r w:rsidRPr="00BA5172">
        <w:rPr>
          <w:b/>
          <w:i/>
          <w:iCs/>
          <w:szCs w:val="24"/>
          <w:lang w:val="en-US"/>
        </w:rPr>
        <w:t xml:space="preserve">Abstract. </w:t>
      </w:r>
      <w:r w:rsidR="00F418DF" w:rsidRPr="00BA5172">
        <w:rPr>
          <w:i/>
          <w:iCs/>
          <w:szCs w:val="24"/>
          <w:lang w:val="en-US"/>
        </w:rPr>
        <w:t xml:space="preserve">Author of this article took </w:t>
      </w:r>
      <w:r w:rsidR="00EF7959">
        <w:rPr>
          <w:i/>
          <w:iCs/>
          <w:szCs w:val="24"/>
          <w:lang w:val="en-US"/>
        </w:rPr>
        <w:t xml:space="preserve">a </w:t>
      </w:r>
      <w:r w:rsidR="00D15BD4" w:rsidRPr="00D15BD4">
        <w:rPr>
          <w:i/>
          <w:iCs/>
          <w:szCs w:val="24"/>
          <w:lang w:val="en-US"/>
        </w:rPr>
        <w:t>set of techniques for detection</w:t>
      </w:r>
      <w:r w:rsidR="00D15BD4">
        <w:rPr>
          <w:i/>
          <w:iCs/>
          <w:szCs w:val="24"/>
          <w:lang w:val="en-US"/>
        </w:rPr>
        <w:t xml:space="preserve"> </w:t>
      </w:r>
      <w:r w:rsidR="00D15BD4" w:rsidRPr="00D15BD4">
        <w:rPr>
          <w:i/>
          <w:iCs/>
          <w:szCs w:val="24"/>
          <w:lang w:val="en-US"/>
        </w:rPr>
        <w:t>factors influenced on taxes income in budget</w:t>
      </w:r>
      <w:r w:rsidR="00D15BD4">
        <w:rPr>
          <w:i/>
          <w:iCs/>
          <w:szCs w:val="24"/>
          <w:lang w:val="en-US"/>
        </w:rPr>
        <w:t>, for create</w:t>
      </w:r>
      <w:r w:rsidR="00B601B9" w:rsidRPr="00BA5172">
        <w:rPr>
          <w:i/>
          <w:iCs/>
          <w:szCs w:val="24"/>
          <w:lang w:val="en-US"/>
        </w:rPr>
        <w:t xml:space="preserve"> multiply linier models created by IAS «Taxes RF»</w:t>
      </w:r>
      <w:r w:rsidR="007C1A17" w:rsidRPr="00BA5172">
        <w:rPr>
          <w:i/>
          <w:iCs/>
          <w:szCs w:val="24"/>
          <w:lang w:val="en-US"/>
        </w:rPr>
        <w:t xml:space="preserve"> and </w:t>
      </w:r>
      <w:r w:rsidR="00D15BD4">
        <w:rPr>
          <w:i/>
          <w:iCs/>
          <w:szCs w:val="24"/>
          <w:lang w:val="en-US"/>
        </w:rPr>
        <w:t>for estimate</w:t>
      </w:r>
      <w:r w:rsidR="00B601B9" w:rsidRPr="00BA5172">
        <w:rPr>
          <w:i/>
          <w:iCs/>
          <w:szCs w:val="24"/>
          <w:lang w:val="en-US"/>
        </w:rPr>
        <w:t xml:space="preserve"> factors significances </w:t>
      </w:r>
      <w:r w:rsidR="00D15BD4">
        <w:rPr>
          <w:i/>
          <w:iCs/>
          <w:szCs w:val="24"/>
          <w:lang w:val="en-US"/>
        </w:rPr>
        <w:t>(</w:t>
      </w:r>
      <w:proofErr w:type="spellStart"/>
      <w:r w:rsidR="00B601B9" w:rsidRPr="00BA5172">
        <w:rPr>
          <w:i/>
          <w:iCs/>
          <w:szCs w:val="24"/>
          <w:lang w:val="en-US"/>
        </w:rPr>
        <w:t>Belgorodskaya</w:t>
      </w:r>
      <w:proofErr w:type="spellEnd"/>
      <w:r w:rsidR="00B601B9" w:rsidRPr="00BA5172">
        <w:rPr>
          <w:i/>
          <w:iCs/>
          <w:szCs w:val="24"/>
          <w:lang w:val="en-US"/>
        </w:rPr>
        <w:t xml:space="preserve"> region</w:t>
      </w:r>
      <w:r w:rsidR="00D15BD4">
        <w:rPr>
          <w:i/>
          <w:iCs/>
          <w:szCs w:val="24"/>
          <w:lang w:val="en-US"/>
        </w:rPr>
        <w:t>)</w:t>
      </w:r>
      <w:r w:rsidR="00B601B9" w:rsidRPr="00BA5172">
        <w:rPr>
          <w:i/>
          <w:iCs/>
          <w:szCs w:val="24"/>
          <w:lang w:val="en-US"/>
        </w:rPr>
        <w:t>.</w:t>
      </w:r>
    </w:p>
    <w:p w:rsidR="00F01CBF" w:rsidRPr="006B273A" w:rsidRDefault="00F01CBF" w:rsidP="00F01CBF">
      <w:pPr>
        <w:jc w:val="center"/>
        <w:rPr>
          <w:i/>
          <w:iCs/>
          <w:szCs w:val="24"/>
          <w:highlight w:val="yellow"/>
          <w:lang w:val="en-US"/>
        </w:rPr>
      </w:pPr>
    </w:p>
    <w:p w:rsidR="00F01CBF" w:rsidRDefault="00F01CBF" w:rsidP="00F01CBF">
      <w:pPr>
        <w:ind w:firstLine="708"/>
        <w:rPr>
          <w:i/>
          <w:iCs/>
          <w:szCs w:val="24"/>
          <w:lang w:val="en-US"/>
        </w:rPr>
      </w:pPr>
      <w:r w:rsidRPr="00B601B9">
        <w:rPr>
          <w:b/>
          <w:i/>
          <w:iCs/>
          <w:szCs w:val="24"/>
          <w:lang w:val="en-US"/>
        </w:rPr>
        <w:t>Keywords:</w:t>
      </w:r>
      <w:r w:rsidR="007C1A17" w:rsidRPr="00B601B9">
        <w:rPr>
          <w:b/>
          <w:i/>
          <w:iCs/>
          <w:szCs w:val="24"/>
          <w:lang w:val="en-US"/>
        </w:rPr>
        <w:t xml:space="preserve"> </w:t>
      </w:r>
      <w:r w:rsidR="007C1A17" w:rsidRPr="00B601B9">
        <w:rPr>
          <w:i/>
          <w:iCs/>
          <w:szCs w:val="24"/>
          <w:lang w:val="en-US"/>
        </w:rPr>
        <w:t>taxes, tax income,</w:t>
      </w:r>
      <w:r w:rsidR="00B601B9">
        <w:rPr>
          <w:i/>
          <w:iCs/>
          <w:szCs w:val="24"/>
          <w:lang w:val="en-US"/>
        </w:rPr>
        <w:t xml:space="preserve"> </w:t>
      </w:r>
      <w:r w:rsidR="007C1A17" w:rsidRPr="00B601B9">
        <w:rPr>
          <w:i/>
          <w:iCs/>
          <w:szCs w:val="24"/>
          <w:lang w:val="en-US"/>
        </w:rPr>
        <w:t>budgets</w:t>
      </w:r>
      <w:r w:rsidR="00F418DF" w:rsidRPr="00B601B9">
        <w:rPr>
          <w:i/>
          <w:iCs/>
          <w:szCs w:val="24"/>
          <w:lang w:val="en-US"/>
        </w:rPr>
        <w:t xml:space="preserve"> of subjects</w:t>
      </w:r>
      <w:r w:rsidR="007C1A17" w:rsidRPr="00B601B9">
        <w:rPr>
          <w:i/>
          <w:iCs/>
          <w:szCs w:val="24"/>
          <w:lang w:val="en-US"/>
        </w:rPr>
        <w:t xml:space="preserve">, statistics tax reports statistic data, socio-economic indexes, </w:t>
      </w:r>
      <w:r w:rsidR="007C1A17" w:rsidRPr="00B601B9">
        <w:rPr>
          <w:rStyle w:val="hps"/>
          <w:i/>
          <w:szCs w:val="24"/>
          <w:lang w:val="en"/>
        </w:rPr>
        <w:t>socially</w:t>
      </w:r>
      <w:r w:rsidR="007C1A17" w:rsidRPr="00B601B9">
        <w:rPr>
          <w:i/>
          <w:iCs/>
          <w:szCs w:val="24"/>
          <w:lang w:val="en-US"/>
        </w:rPr>
        <w:t xml:space="preserve"> economic factors, data mining i</w:t>
      </w:r>
      <w:r w:rsidRPr="00B601B9">
        <w:rPr>
          <w:i/>
          <w:iCs/>
          <w:szCs w:val="24"/>
          <w:lang w:val="en-US"/>
        </w:rPr>
        <w:t>nformation system</w:t>
      </w:r>
      <w:r w:rsidR="007C1A17" w:rsidRPr="00B601B9">
        <w:rPr>
          <w:i/>
          <w:iCs/>
          <w:szCs w:val="24"/>
          <w:lang w:val="en-US"/>
        </w:rPr>
        <w:t>,</w:t>
      </w:r>
      <w:r w:rsidR="00B601B9">
        <w:rPr>
          <w:i/>
          <w:iCs/>
          <w:szCs w:val="24"/>
          <w:lang w:val="en-US"/>
        </w:rPr>
        <w:t xml:space="preserve"> modeling,</w:t>
      </w:r>
      <w:r w:rsidR="007C1A17" w:rsidRPr="00B601B9">
        <w:rPr>
          <w:i/>
          <w:iCs/>
          <w:szCs w:val="24"/>
          <w:lang w:val="en-US"/>
        </w:rPr>
        <w:t xml:space="preserve"> IAS “Taxes RF”.</w:t>
      </w:r>
    </w:p>
    <w:p w:rsidR="00F0481F" w:rsidRDefault="00F0481F" w:rsidP="00F01CBF">
      <w:pPr>
        <w:ind w:firstLine="708"/>
        <w:rPr>
          <w:i/>
          <w:iCs/>
          <w:szCs w:val="24"/>
          <w:lang w:val="en-US"/>
        </w:rPr>
      </w:pPr>
    </w:p>
    <w:p w:rsidR="00F03890" w:rsidRDefault="00040453" w:rsidP="00F01CBF">
      <w:pPr>
        <w:ind w:firstLine="708"/>
        <w:rPr>
          <w:szCs w:val="24"/>
        </w:rPr>
      </w:pPr>
      <w:r w:rsidRPr="00040453">
        <w:rPr>
          <w:b/>
          <w:szCs w:val="24"/>
        </w:rPr>
        <w:t>Введение.</w:t>
      </w:r>
      <w:r>
        <w:rPr>
          <w:szCs w:val="24"/>
        </w:rPr>
        <w:t xml:space="preserve"> </w:t>
      </w:r>
      <w:r w:rsidR="00EF7959" w:rsidRPr="00EF7959">
        <w:rPr>
          <w:szCs w:val="24"/>
        </w:rPr>
        <w:t>В материале представлен</w:t>
      </w:r>
      <w:r w:rsidR="00F03890">
        <w:rPr>
          <w:szCs w:val="24"/>
        </w:rPr>
        <w:t xml:space="preserve"> </w:t>
      </w:r>
      <w:r w:rsidR="00296439">
        <w:rPr>
          <w:szCs w:val="24"/>
        </w:rPr>
        <w:t>комплекс методик,</w:t>
      </w:r>
      <w:r w:rsidR="00F03890">
        <w:rPr>
          <w:szCs w:val="24"/>
        </w:rPr>
        <w:t xml:space="preserve"> предназначенны</w:t>
      </w:r>
      <w:r w:rsidR="00296439" w:rsidRPr="00296439">
        <w:rPr>
          <w:szCs w:val="24"/>
        </w:rPr>
        <w:t>й</w:t>
      </w:r>
      <w:r w:rsidR="00F03890">
        <w:rPr>
          <w:szCs w:val="24"/>
        </w:rPr>
        <w:t xml:space="preserve"> для выявления значимых социально-экономических факторов, которые оказывают влияние на налоговые поступления и апробация на примере Белгородской области. Особенность </w:t>
      </w:r>
      <w:r w:rsidR="00CD2596">
        <w:rPr>
          <w:szCs w:val="24"/>
        </w:rPr>
        <w:t>данного комплекса методик</w:t>
      </w:r>
      <w:r w:rsidR="00F03890">
        <w:rPr>
          <w:szCs w:val="24"/>
        </w:rPr>
        <w:t xml:space="preserve"> заключа</w:t>
      </w:r>
      <w:r w:rsidR="00EF7959">
        <w:rPr>
          <w:szCs w:val="24"/>
        </w:rPr>
        <w:t xml:space="preserve">ется в использовании специального программного инструментария </w:t>
      </w:r>
      <w:r w:rsidR="00E6009A">
        <w:rPr>
          <w:szCs w:val="24"/>
        </w:rPr>
        <w:t>для этой цели</w:t>
      </w:r>
      <w:r w:rsidR="00EF7959">
        <w:rPr>
          <w:szCs w:val="24"/>
        </w:rPr>
        <w:t xml:space="preserve"> </w:t>
      </w:r>
      <w:r w:rsidR="00F03890">
        <w:rPr>
          <w:szCs w:val="24"/>
        </w:rPr>
        <w:t>– информационно-аналитическая система «Налоги РФ».</w:t>
      </w:r>
    </w:p>
    <w:p w:rsidR="00F03890" w:rsidRDefault="00EF7959" w:rsidP="00F01CBF">
      <w:pPr>
        <w:ind w:firstLine="708"/>
        <w:rPr>
          <w:szCs w:val="24"/>
        </w:rPr>
      </w:pPr>
      <w:r>
        <w:rPr>
          <w:szCs w:val="24"/>
        </w:rPr>
        <w:t>Комплекс</w:t>
      </w:r>
      <w:r w:rsidR="00E6009A">
        <w:rPr>
          <w:szCs w:val="24"/>
        </w:rPr>
        <w:t xml:space="preserve"> </w:t>
      </w:r>
      <w:r w:rsidR="00CD2596">
        <w:rPr>
          <w:szCs w:val="24"/>
        </w:rPr>
        <w:t>состоит из трёх частей</w:t>
      </w:r>
      <w:r w:rsidR="00E6009A">
        <w:rPr>
          <w:szCs w:val="24"/>
        </w:rPr>
        <w:t>: сбор и обработка первичных статистических данных, агрегация и анализ статистической информации, и представление аналитической информации о модел</w:t>
      </w:r>
      <w:r w:rsidR="00A73D3E">
        <w:rPr>
          <w:szCs w:val="24"/>
        </w:rPr>
        <w:t>ях</w:t>
      </w:r>
      <w:r w:rsidR="00E6009A">
        <w:rPr>
          <w:szCs w:val="24"/>
        </w:rPr>
        <w:t xml:space="preserve"> и </w:t>
      </w:r>
      <w:r w:rsidR="00A73D3E">
        <w:rPr>
          <w:szCs w:val="24"/>
        </w:rPr>
        <w:t>их</w:t>
      </w:r>
      <w:r w:rsidR="00E6009A">
        <w:rPr>
          <w:szCs w:val="24"/>
        </w:rPr>
        <w:t xml:space="preserve"> параметрах в удобном для чтения виде.</w:t>
      </w:r>
    </w:p>
    <w:p w:rsidR="00A73D3E" w:rsidRDefault="00A73D3E" w:rsidP="00F01CBF">
      <w:pPr>
        <w:ind w:firstLine="708"/>
        <w:rPr>
          <w:szCs w:val="24"/>
        </w:rPr>
      </w:pPr>
      <w:r>
        <w:rPr>
          <w:szCs w:val="24"/>
        </w:rPr>
        <w:t xml:space="preserve">Первые два </w:t>
      </w:r>
      <w:r w:rsidR="00EF7959">
        <w:rPr>
          <w:szCs w:val="24"/>
        </w:rPr>
        <w:t>этапа</w:t>
      </w:r>
      <w:r>
        <w:rPr>
          <w:szCs w:val="24"/>
        </w:rPr>
        <w:t xml:space="preserve"> выполняются в интерактивном режиме с программой. На последнем этапе же программа поможет рассчитать оптимальные</w:t>
      </w:r>
      <w:r w:rsidR="00CD2596">
        <w:rPr>
          <w:szCs w:val="24"/>
        </w:rPr>
        <w:t>, с точки зрения выполнения условий и предпосылок МНК,</w:t>
      </w:r>
      <w:r>
        <w:rPr>
          <w:szCs w:val="24"/>
        </w:rPr>
        <w:t xml:space="preserve"> параметры модели и их характеристики.</w:t>
      </w:r>
    </w:p>
    <w:p w:rsidR="00A73D3E" w:rsidRPr="008A01E9" w:rsidRDefault="00A73D3E" w:rsidP="00F01CBF">
      <w:pPr>
        <w:ind w:firstLine="708"/>
        <w:rPr>
          <w:szCs w:val="24"/>
        </w:rPr>
      </w:pPr>
      <w:r>
        <w:rPr>
          <w:szCs w:val="24"/>
        </w:rPr>
        <w:t xml:space="preserve">Рассмотрим первый этап по порядку, это сбор и обработка статистических данных о налоговых поступлениях и о социально-экономических показателях. Методика заключается в том, чтобы подготовить статистические налоговые отчётности (1-НМ, 1-НОМ, 4-НМ и 4-НОМ) и сгруппировать их по папкам со следующей структурой: </w:t>
      </w:r>
    </w:p>
    <w:p w:rsidR="00A73D3E" w:rsidRDefault="00A73D3E" w:rsidP="00A73D3E">
      <w:pPr>
        <w:pStyle w:val="ad"/>
        <w:numPr>
          <w:ilvl w:val="0"/>
          <w:numId w:val="15"/>
        </w:numPr>
        <w:rPr>
          <w:szCs w:val="24"/>
          <w:lang w:val="en-US"/>
        </w:rPr>
      </w:pPr>
      <w:r w:rsidRPr="00A73D3E">
        <w:rPr>
          <w:szCs w:val="24"/>
        </w:rPr>
        <w:t>&lt;Название федерального округа&gt;</w:t>
      </w:r>
    </w:p>
    <w:p w:rsidR="00A73D3E" w:rsidRPr="00A73D3E" w:rsidRDefault="00A73D3E" w:rsidP="00A73D3E">
      <w:pPr>
        <w:pStyle w:val="ad"/>
        <w:numPr>
          <w:ilvl w:val="1"/>
          <w:numId w:val="15"/>
        </w:numPr>
        <w:rPr>
          <w:szCs w:val="24"/>
          <w:lang w:val="en-US"/>
        </w:rPr>
      </w:pPr>
      <w:r>
        <w:rPr>
          <w:szCs w:val="24"/>
          <w:lang w:val="en-US"/>
        </w:rPr>
        <w:t>&lt;</w:t>
      </w:r>
      <w:r>
        <w:rPr>
          <w:szCs w:val="24"/>
        </w:rPr>
        <w:t>Название субъекта</w:t>
      </w:r>
      <w:r>
        <w:rPr>
          <w:szCs w:val="24"/>
          <w:lang w:val="en-US"/>
        </w:rPr>
        <w:t>&gt;</w:t>
      </w:r>
    </w:p>
    <w:p w:rsidR="00A73D3E" w:rsidRDefault="001C36D1" w:rsidP="001C36D1">
      <w:pPr>
        <w:pStyle w:val="ad"/>
        <w:numPr>
          <w:ilvl w:val="2"/>
          <w:numId w:val="15"/>
        </w:numPr>
        <w:rPr>
          <w:szCs w:val="24"/>
          <w:lang w:val="en-US"/>
        </w:rPr>
      </w:pPr>
      <w:r>
        <w:rPr>
          <w:szCs w:val="24"/>
          <w:lang w:val="en-US"/>
        </w:rPr>
        <w:lastRenderedPageBreak/>
        <w:t>1&lt;</w:t>
      </w:r>
      <w:r>
        <w:rPr>
          <w:szCs w:val="24"/>
        </w:rPr>
        <w:t>вариант отчёта</w:t>
      </w:r>
      <w:r>
        <w:rPr>
          <w:szCs w:val="24"/>
          <w:lang w:val="en-US"/>
        </w:rPr>
        <w:t>&gt;&lt;</w:t>
      </w:r>
      <w:r>
        <w:rPr>
          <w:szCs w:val="24"/>
        </w:rPr>
        <w:t>год</w:t>
      </w:r>
      <w:r>
        <w:rPr>
          <w:szCs w:val="24"/>
          <w:lang w:val="en-US"/>
        </w:rPr>
        <w:t>&gt;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</w:p>
    <w:p w:rsidR="001C36D1" w:rsidRDefault="001C36D1" w:rsidP="001C36D1">
      <w:pPr>
        <w:pStyle w:val="ad"/>
        <w:numPr>
          <w:ilvl w:val="2"/>
          <w:numId w:val="15"/>
        </w:numPr>
        <w:rPr>
          <w:szCs w:val="24"/>
          <w:lang w:val="en-US"/>
        </w:rPr>
      </w:pPr>
      <w:r>
        <w:rPr>
          <w:szCs w:val="24"/>
          <w:lang w:val="en-US"/>
        </w:rPr>
        <w:t>4&lt;</w:t>
      </w:r>
      <w:r>
        <w:rPr>
          <w:szCs w:val="24"/>
        </w:rPr>
        <w:t>вариант отчёта</w:t>
      </w:r>
      <w:r>
        <w:rPr>
          <w:szCs w:val="24"/>
          <w:lang w:val="en-US"/>
        </w:rPr>
        <w:t>&gt;&lt;</w:t>
      </w:r>
      <w:r>
        <w:rPr>
          <w:szCs w:val="24"/>
        </w:rPr>
        <w:t>год</w:t>
      </w:r>
      <w:r>
        <w:rPr>
          <w:szCs w:val="24"/>
          <w:lang w:val="en-US"/>
        </w:rPr>
        <w:t>&gt;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</w:p>
    <w:p w:rsidR="001C36D1" w:rsidRDefault="001C36D1" w:rsidP="001C36D1">
      <w:pPr>
        <w:pStyle w:val="ad"/>
        <w:numPr>
          <w:ilvl w:val="2"/>
          <w:numId w:val="15"/>
        </w:numPr>
        <w:rPr>
          <w:szCs w:val="24"/>
        </w:rPr>
      </w:pPr>
      <w:r w:rsidRPr="001C36D1">
        <w:rPr>
          <w:szCs w:val="24"/>
        </w:rPr>
        <w:t>1&lt;</w:t>
      </w:r>
      <w:r>
        <w:rPr>
          <w:szCs w:val="24"/>
        </w:rPr>
        <w:t>вариант отчёта</w:t>
      </w:r>
      <w:r w:rsidRPr="001C36D1">
        <w:rPr>
          <w:szCs w:val="24"/>
        </w:rPr>
        <w:t>&gt;-</w:t>
      </w:r>
      <w:r>
        <w:rPr>
          <w:szCs w:val="24"/>
          <w:lang w:val="en-US"/>
        </w:rPr>
        <w:t>forecast</w:t>
      </w:r>
      <w:r w:rsidRPr="001C36D1">
        <w:rPr>
          <w:szCs w:val="24"/>
        </w:rPr>
        <w:t>-&lt;</w:t>
      </w:r>
      <w:r>
        <w:rPr>
          <w:szCs w:val="24"/>
        </w:rPr>
        <w:t>число месяцев в отчёте</w:t>
      </w:r>
      <w:r w:rsidRPr="001C36D1">
        <w:rPr>
          <w:szCs w:val="24"/>
        </w:rPr>
        <w:t>&gt;</w:t>
      </w:r>
      <w:r>
        <w:rPr>
          <w:szCs w:val="24"/>
        </w:rPr>
        <w:t>-</w:t>
      </w:r>
      <w:r w:rsidRPr="001C36D1">
        <w:rPr>
          <w:szCs w:val="24"/>
        </w:rPr>
        <w:t>&lt;</w:t>
      </w:r>
      <w:r>
        <w:rPr>
          <w:szCs w:val="24"/>
        </w:rPr>
        <w:t>год</w:t>
      </w:r>
      <w:r w:rsidRPr="001C36D1">
        <w:rPr>
          <w:szCs w:val="24"/>
        </w:rPr>
        <w:t>&gt;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</w:p>
    <w:p w:rsidR="001C36D1" w:rsidRDefault="001C36D1" w:rsidP="001C36D1">
      <w:pPr>
        <w:pStyle w:val="ad"/>
        <w:numPr>
          <w:ilvl w:val="2"/>
          <w:numId w:val="15"/>
        </w:numPr>
        <w:rPr>
          <w:szCs w:val="24"/>
        </w:rPr>
      </w:pPr>
      <w:r>
        <w:rPr>
          <w:szCs w:val="24"/>
        </w:rPr>
        <w:t>4</w:t>
      </w:r>
      <w:r w:rsidRPr="001C36D1">
        <w:rPr>
          <w:szCs w:val="24"/>
        </w:rPr>
        <w:t>&lt;</w:t>
      </w:r>
      <w:r>
        <w:rPr>
          <w:szCs w:val="24"/>
        </w:rPr>
        <w:t>вариант отчёта</w:t>
      </w:r>
      <w:r w:rsidRPr="001C36D1">
        <w:rPr>
          <w:szCs w:val="24"/>
        </w:rPr>
        <w:t>&gt;-</w:t>
      </w:r>
      <w:r>
        <w:rPr>
          <w:szCs w:val="24"/>
          <w:lang w:val="en-US"/>
        </w:rPr>
        <w:t>forecast</w:t>
      </w:r>
      <w:r w:rsidRPr="001C36D1">
        <w:rPr>
          <w:szCs w:val="24"/>
        </w:rPr>
        <w:t>-&lt;</w:t>
      </w:r>
      <w:r>
        <w:rPr>
          <w:szCs w:val="24"/>
        </w:rPr>
        <w:t>число месяцев в отчёте</w:t>
      </w:r>
      <w:r w:rsidRPr="001C36D1">
        <w:rPr>
          <w:szCs w:val="24"/>
        </w:rPr>
        <w:t>&gt;</w:t>
      </w:r>
      <w:r>
        <w:rPr>
          <w:szCs w:val="24"/>
        </w:rPr>
        <w:t>-</w:t>
      </w:r>
      <w:r w:rsidRPr="001C36D1">
        <w:rPr>
          <w:szCs w:val="24"/>
        </w:rPr>
        <w:t>&lt;</w:t>
      </w:r>
      <w:r>
        <w:rPr>
          <w:szCs w:val="24"/>
        </w:rPr>
        <w:t>год</w:t>
      </w:r>
      <w:r w:rsidRPr="001C36D1">
        <w:rPr>
          <w:szCs w:val="24"/>
        </w:rPr>
        <w:t>&gt;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</w:p>
    <w:p w:rsidR="001C36D1" w:rsidRDefault="001C36D1" w:rsidP="001C36D1">
      <w:pPr>
        <w:rPr>
          <w:szCs w:val="24"/>
        </w:rPr>
      </w:pPr>
      <w:r>
        <w:rPr>
          <w:szCs w:val="24"/>
        </w:rPr>
        <w:t>Допускаются следующие комбинации вариантов отчётов: 1</w:t>
      </w:r>
      <w:r>
        <w:rPr>
          <w:szCs w:val="24"/>
          <w:lang w:val="en-US"/>
        </w:rPr>
        <w:t>nm</w:t>
      </w:r>
      <w:r w:rsidRPr="001C36D1">
        <w:rPr>
          <w:szCs w:val="24"/>
        </w:rPr>
        <w:t>2006</w:t>
      </w:r>
      <w:r>
        <w:rPr>
          <w:szCs w:val="24"/>
        </w:rPr>
        <w:t xml:space="preserve"> (1-НМ за 2006 год), 1</w:t>
      </w:r>
      <w:r>
        <w:rPr>
          <w:szCs w:val="24"/>
          <w:lang w:val="en-US"/>
        </w:rPr>
        <w:t>nm</w:t>
      </w:r>
      <w:r w:rsidRPr="001C36D1">
        <w:rPr>
          <w:szCs w:val="24"/>
        </w:rPr>
        <w:t>-</w:t>
      </w:r>
      <w:r>
        <w:rPr>
          <w:szCs w:val="24"/>
          <w:lang w:val="en-US"/>
        </w:rPr>
        <w:t>forecast</w:t>
      </w:r>
      <w:r w:rsidRPr="001C36D1">
        <w:rPr>
          <w:szCs w:val="24"/>
        </w:rPr>
        <w:t>-9-2006 (1-</w:t>
      </w:r>
      <w:r>
        <w:rPr>
          <w:szCs w:val="24"/>
        </w:rPr>
        <w:t>НМ за 9 месяцев в 2006 году</w:t>
      </w:r>
      <w:r w:rsidRPr="001C36D1">
        <w:rPr>
          <w:szCs w:val="24"/>
        </w:rPr>
        <w:t>)</w:t>
      </w:r>
      <w:r>
        <w:rPr>
          <w:szCs w:val="24"/>
        </w:rPr>
        <w:t>, 4</w:t>
      </w:r>
      <w:r>
        <w:rPr>
          <w:szCs w:val="24"/>
          <w:lang w:val="en-US"/>
        </w:rPr>
        <w:t>nom</w:t>
      </w:r>
      <w:r w:rsidRPr="001C36D1">
        <w:rPr>
          <w:szCs w:val="24"/>
        </w:rPr>
        <w:t>2006 (</w:t>
      </w:r>
      <w:r>
        <w:rPr>
          <w:szCs w:val="24"/>
        </w:rPr>
        <w:t>форма 4-НОМ за 2006 год</w:t>
      </w:r>
      <w:r w:rsidRPr="001C36D1">
        <w:rPr>
          <w:szCs w:val="24"/>
        </w:rPr>
        <w:t>)</w:t>
      </w:r>
      <w:r>
        <w:rPr>
          <w:szCs w:val="24"/>
        </w:rPr>
        <w:t xml:space="preserve"> и 4</w:t>
      </w:r>
      <w:r>
        <w:rPr>
          <w:szCs w:val="24"/>
          <w:lang w:val="en-US"/>
        </w:rPr>
        <w:t>nm</w:t>
      </w:r>
      <w:r w:rsidRPr="001C36D1">
        <w:rPr>
          <w:szCs w:val="24"/>
        </w:rPr>
        <w:t>2006 (</w:t>
      </w:r>
      <w:r>
        <w:rPr>
          <w:szCs w:val="24"/>
        </w:rPr>
        <w:t>форма 4-НМ за 2006 год</w:t>
      </w:r>
      <w:r w:rsidRPr="001C36D1">
        <w:rPr>
          <w:szCs w:val="24"/>
        </w:rPr>
        <w:t>)</w:t>
      </w:r>
      <w:r>
        <w:rPr>
          <w:szCs w:val="24"/>
        </w:rPr>
        <w:t>. Обозначение «</w:t>
      </w:r>
      <w:r>
        <w:rPr>
          <w:szCs w:val="24"/>
          <w:lang w:val="en-US"/>
        </w:rPr>
        <w:t>forecast</w:t>
      </w:r>
      <w:r>
        <w:rPr>
          <w:szCs w:val="24"/>
        </w:rPr>
        <w:t>»</w:t>
      </w:r>
      <w:r w:rsidRPr="001C36D1">
        <w:rPr>
          <w:szCs w:val="24"/>
        </w:rPr>
        <w:t xml:space="preserve"> </w:t>
      </w:r>
      <w:r>
        <w:rPr>
          <w:szCs w:val="24"/>
        </w:rPr>
        <w:t>в наименование файла означает, что отчёт содержит неполные данные, а за определённое количество месяцев и требуется дополнить методом вычисления среднего за месяц до годового значения: значение / количество месяцев * 12.</w:t>
      </w:r>
    </w:p>
    <w:p w:rsidR="00FE2D04" w:rsidRDefault="00FE2D04" w:rsidP="001C36D1">
      <w:pPr>
        <w:rPr>
          <w:szCs w:val="24"/>
        </w:rPr>
      </w:pPr>
      <w:r>
        <w:rPr>
          <w:szCs w:val="24"/>
        </w:rPr>
        <w:tab/>
        <w:t>Помимо годовой отчётности по субъектам в отдельности предусмотрена групповая загрузка по сводным отчётам, предоставляемых ФНС России для контроля и корректировки итоговых значений.</w:t>
      </w:r>
    </w:p>
    <w:p w:rsidR="00FE2D04" w:rsidRDefault="00FE2D04" w:rsidP="001C36D1">
      <w:pPr>
        <w:rPr>
          <w:szCs w:val="24"/>
        </w:rPr>
      </w:pPr>
      <w:r>
        <w:rPr>
          <w:szCs w:val="24"/>
        </w:rPr>
        <w:tab/>
      </w:r>
      <w:r w:rsidR="00250B69">
        <w:rPr>
          <w:szCs w:val="24"/>
        </w:rPr>
        <w:t xml:space="preserve">Следующий тип </w:t>
      </w:r>
      <w:r>
        <w:rPr>
          <w:szCs w:val="24"/>
        </w:rPr>
        <w:t>статистически</w:t>
      </w:r>
      <w:r w:rsidR="00250B69">
        <w:rPr>
          <w:szCs w:val="24"/>
        </w:rPr>
        <w:t>х</w:t>
      </w:r>
      <w:r>
        <w:rPr>
          <w:szCs w:val="24"/>
        </w:rPr>
        <w:t xml:space="preserve"> данны</w:t>
      </w:r>
      <w:r w:rsidR="00250B69">
        <w:rPr>
          <w:szCs w:val="24"/>
        </w:rPr>
        <w:t>х</w:t>
      </w:r>
      <w:r>
        <w:rPr>
          <w:szCs w:val="24"/>
        </w:rPr>
        <w:t>, которы</w:t>
      </w:r>
      <w:r w:rsidR="00250B69">
        <w:rPr>
          <w:szCs w:val="24"/>
        </w:rPr>
        <w:t>й</w:t>
      </w:r>
      <w:r>
        <w:rPr>
          <w:szCs w:val="24"/>
        </w:rPr>
        <w:t xml:space="preserve"> воспринимает система, это социально-экономические показатели субъектов. Для того, чтобы система произвела обработку и загрузила данные в базу данных, их необходимо собрать в единой таблице, где:</w:t>
      </w:r>
    </w:p>
    <w:p w:rsidR="00FE2D04" w:rsidRDefault="00FE2D04" w:rsidP="00FE2D04">
      <w:pPr>
        <w:pStyle w:val="ad"/>
        <w:numPr>
          <w:ilvl w:val="0"/>
          <w:numId w:val="16"/>
        </w:numPr>
        <w:rPr>
          <w:szCs w:val="24"/>
        </w:rPr>
      </w:pPr>
      <w:r>
        <w:rPr>
          <w:szCs w:val="24"/>
        </w:rPr>
        <w:t>наименование листа – наименование показателя по базе данных</w:t>
      </w:r>
      <w:r w:rsidRPr="00FE2D04">
        <w:rPr>
          <w:szCs w:val="24"/>
        </w:rPr>
        <w:t>;</w:t>
      </w:r>
    </w:p>
    <w:p w:rsidR="00FE2D04" w:rsidRDefault="00FE2D04" w:rsidP="00FE2D04">
      <w:pPr>
        <w:pStyle w:val="ad"/>
        <w:numPr>
          <w:ilvl w:val="0"/>
          <w:numId w:val="16"/>
        </w:numPr>
        <w:rPr>
          <w:szCs w:val="24"/>
        </w:rPr>
      </w:pPr>
      <w:r>
        <w:rPr>
          <w:szCs w:val="24"/>
        </w:rPr>
        <w:t>в первом столбце расположены субъекты</w:t>
      </w:r>
      <w:r w:rsidRPr="00FE2D04">
        <w:rPr>
          <w:szCs w:val="24"/>
        </w:rPr>
        <w:t>;</w:t>
      </w:r>
    </w:p>
    <w:p w:rsidR="00FE2D04" w:rsidRDefault="00FE2D04" w:rsidP="00FE2D04">
      <w:pPr>
        <w:pStyle w:val="ad"/>
        <w:numPr>
          <w:ilvl w:val="0"/>
          <w:numId w:val="16"/>
        </w:numPr>
        <w:rPr>
          <w:szCs w:val="24"/>
        </w:rPr>
      </w:pPr>
      <w:r>
        <w:rPr>
          <w:szCs w:val="24"/>
        </w:rPr>
        <w:t>второй и последующий – годы</w:t>
      </w:r>
      <w:r>
        <w:rPr>
          <w:szCs w:val="24"/>
          <w:lang w:val="en-US"/>
        </w:rPr>
        <w:t>;</w:t>
      </w:r>
    </w:p>
    <w:p w:rsidR="00FE2D04" w:rsidRPr="00FE2D04" w:rsidRDefault="00FE2D04" w:rsidP="00FE2D04">
      <w:pPr>
        <w:pStyle w:val="ad"/>
        <w:numPr>
          <w:ilvl w:val="0"/>
          <w:numId w:val="16"/>
        </w:numPr>
        <w:rPr>
          <w:szCs w:val="24"/>
        </w:rPr>
      </w:pPr>
      <w:r>
        <w:rPr>
          <w:szCs w:val="24"/>
        </w:rPr>
        <w:t>на пересечении субъекта и года – значение социально-экономического показателя.</w:t>
      </w:r>
    </w:p>
    <w:p w:rsidR="00FE2D04" w:rsidRPr="008A01E9" w:rsidRDefault="00FE2D04" w:rsidP="00FE2D04">
      <w:pPr>
        <w:rPr>
          <w:szCs w:val="24"/>
        </w:rPr>
      </w:pPr>
    </w:p>
    <w:p w:rsidR="00FE2D04" w:rsidRPr="00FE2D04" w:rsidRDefault="0002378C" w:rsidP="00FE2D04">
      <w:pPr>
        <w:rPr>
          <w:szCs w:val="24"/>
        </w:rPr>
      </w:pPr>
      <w:r>
        <w:rPr>
          <w:szCs w:val="24"/>
        </w:rPr>
        <w:t xml:space="preserve">Перечень </w:t>
      </w:r>
      <w:r w:rsidR="00CD2596">
        <w:rPr>
          <w:szCs w:val="24"/>
        </w:rPr>
        <w:t>социально-экономических показателей,</w:t>
      </w:r>
      <w:r>
        <w:rPr>
          <w:szCs w:val="24"/>
        </w:rPr>
        <w:t xml:space="preserve"> подгружаемых системой приведён в таблице 2.</w:t>
      </w:r>
    </w:p>
    <w:p w:rsidR="00A73D3E" w:rsidRDefault="00250B69" w:rsidP="00F01CBF">
      <w:pPr>
        <w:ind w:firstLine="708"/>
        <w:rPr>
          <w:szCs w:val="24"/>
        </w:rPr>
      </w:pPr>
      <w:r>
        <w:rPr>
          <w:szCs w:val="24"/>
        </w:rPr>
        <w:t xml:space="preserve">Второй этап отвечает за расчёт статистических и аналитических показателей, таких как: доли, темпы роста </w:t>
      </w:r>
      <w:r w:rsidR="006C0945">
        <w:rPr>
          <w:szCs w:val="24"/>
        </w:rPr>
        <w:t xml:space="preserve">и </w:t>
      </w:r>
      <w:r>
        <w:rPr>
          <w:szCs w:val="24"/>
        </w:rPr>
        <w:t>прироста, коэффициенты и и</w:t>
      </w:r>
      <w:r w:rsidR="00CD2596">
        <w:rPr>
          <w:szCs w:val="24"/>
        </w:rPr>
        <w:t>ндексы. Благодаря автоматизации</w:t>
      </w:r>
      <w:r>
        <w:rPr>
          <w:szCs w:val="24"/>
        </w:rPr>
        <w:t xml:space="preserve"> данный процесс проходит без человеческого участия.</w:t>
      </w:r>
    </w:p>
    <w:p w:rsidR="002A440A" w:rsidRDefault="00250B69" w:rsidP="00E626F3">
      <w:pPr>
        <w:ind w:firstLine="708"/>
        <w:rPr>
          <w:szCs w:val="24"/>
        </w:rPr>
      </w:pPr>
      <w:r>
        <w:rPr>
          <w:szCs w:val="24"/>
        </w:rPr>
        <w:t>Третий этап подразумевает запуск специальной программной обработки для поиска статистически значимых социально-экономических факторов, а также построение множественных линейных моделей.</w:t>
      </w:r>
      <w:r w:rsidR="00892FE4">
        <w:rPr>
          <w:szCs w:val="24"/>
        </w:rPr>
        <w:t xml:space="preserve"> </w:t>
      </w:r>
      <w:r w:rsidR="002A440A">
        <w:rPr>
          <w:szCs w:val="24"/>
        </w:rPr>
        <w:t xml:space="preserve">В основе моделей лежат статистические данные о налоговых поступлениях </w:t>
      </w:r>
      <w:r w:rsidR="006B273A">
        <w:rPr>
          <w:szCs w:val="24"/>
        </w:rPr>
        <w:t xml:space="preserve">региональные бюджеты субъектов Российской Федерации </w:t>
      </w:r>
      <w:r w:rsidR="006B273A" w:rsidRPr="006B273A">
        <w:rPr>
          <w:szCs w:val="24"/>
        </w:rPr>
        <w:t>[</w:t>
      </w:r>
      <w:r w:rsidR="009F4157">
        <w:rPr>
          <w:szCs w:val="24"/>
        </w:rPr>
        <w:t>3</w:t>
      </w:r>
      <w:r w:rsidR="006B273A" w:rsidRPr="006B273A">
        <w:rPr>
          <w:szCs w:val="24"/>
        </w:rPr>
        <w:t>]</w:t>
      </w:r>
      <w:r w:rsidR="0098042F">
        <w:rPr>
          <w:szCs w:val="24"/>
        </w:rPr>
        <w:t>,</w:t>
      </w:r>
      <w:r w:rsidR="002A440A">
        <w:rPr>
          <w:szCs w:val="24"/>
        </w:rPr>
        <w:t xml:space="preserve"> данные об </w:t>
      </w:r>
      <w:r w:rsidR="004F3428">
        <w:rPr>
          <w:szCs w:val="24"/>
        </w:rPr>
        <w:t>изменении социально-экономических показателей</w:t>
      </w:r>
      <w:r w:rsidR="002A440A">
        <w:rPr>
          <w:szCs w:val="24"/>
        </w:rPr>
        <w:t xml:space="preserve"> [</w:t>
      </w:r>
      <w:r w:rsidR="009F4157">
        <w:rPr>
          <w:szCs w:val="24"/>
        </w:rPr>
        <w:t>4</w:t>
      </w:r>
      <w:r w:rsidR="009F4157" w:rsidRPr="009F4157">
        <w:rPr>
          <w:szCs w:val="24"/>
        </w:rPr>
        <w:t xml:space="preserve">, </w:t>
      </w:r>
      <w:r w:rsidR="009F4157">
        <w:rPr>
          <w:szCs w:val="24"/>
        </w:rPr>
        <w:t>5</w:t>
      </w:r>
      <w:r w:rsidR="009F4157" w:rsidRPr="009F4157">
        <w:rPr>
          <w:szCs w:val="24"/>
        </w:rPr>
        <w:t>]</w:t>
      </w:r>
      <w:r w:rsidR="002A440A">
        <w:rPr>
          <w:szCs w:val="24"/>
        </w:rPr>
        <w:t xml:space="preserve"> и некоторые другие коэффициенты, относительные показатели и индексы</w:t>
      </w:r>
      <w:r w:rsidR="004F3428">
        <w:rPr>
          <w:szCs w:val="24"/>
        </w:rPr>
        <w:t>.</w:t>
      </w:r>
      <w:r w:rsidR="002A440A">
        <w:rPr>
          <w:szCs w:val="24"/>
        </w:rPr>
        <w:t xml:space="preserve"> Построенные уравнения множественной линейной регрессии с использованием ИАС «Налоги РФ» индивидуальны для Белгородской области. Это означает, что они не подходят для объяснения результирующего признака в других субъектах.</w:t>
      </w:r>
      <w:r w:rsidR="00D60D7D">
        <w:rPr>
          <w:szCs w:val="24"/>
        </w:rPr>
        <w:t xml:space="preserve"> Однако </w:t>
      </w:r>
      <w:r w:rsidR="00892FE4">
        <w:rPr>
          <w:szCs w:val="24"/>
        </w:rPr>
        <w:t>методика</w:t>
      </w:r>
      <w:r w:rsidR="00D60D7D">
        <w:rPr>
          <w:szCs w:val="24"/>
        </w:rPr>
        <w:t xml:space="preserve"> построения </w:t>
      </w:r>
      <w:r w:rsidR="009374A8">
        <w:rPr>
          <w:szCs w:val="24"/>
        </w:rPr>
        <w:t xml:space="preserve">такого рода </w:t>
      </w:r>
      <w:r w:rsidR="00D60D7D">
        <w:rPr>
          <w:szCs w:val="24"/>
        </w:rPr>
        <w:t>уравнений</w:t>
      </w:r>
      <w:r w:rsidR="00892FE4">
        <w:rPr>
          <w:szCs w:val="24"/>
        </w:rPr>
        <w:t xml:space="preserve"> универсальна</w:t>
      </w:r>
      <w:r w:rsidR="009374A8">
        <w:rPr>
          <w:szCs w:val="24"/>
        </w:rPr>
        <w:t xml:space="preserve"> и позволяет производить моделирование и для других субъектов Российской Федерации.</w:t>
      </w:r>
    </w:p>
    <w:p w:rsidR="009374A8" w:rsidRDefault="009374A8" w:rsidP="00E626F3">
      <w:pPr>
        <w:ind w:firstLine="708"/>
        <w:rPr>
          <w:szCs w:val="24"/>
        </w:rPr>
      </w:pPr>
      <w:r>
        <w:rPr>
          <w:szCs w:val="24"/>
        </w:rPr>
        <w:t>Проблема в решении задачи о нахождении значимых социально-экономических факторах</w:t>
      </w:r>
      <w:r w:rsidR="00F12FAB">
        <w:rPr>
          <w:szCs w:val="24"/>
        </w:rPr>
        <w:t>,</w:t>
      </w:r>
      <w:r>
        <w:rPr>
          <w:szCs w:val="24"/>
        </w:rPr>
        <w:t xml:space="preserve"> влияющих тем или иным образом на налоговые поступления </w:t>
      </w:r>
      <w:r w:rsidR="00F12FAB">
        <w:rPr>
          <w:szCs w:val="24"/>
        </w:rPr>
        <w:t>в бюджет,</w:t>
      </w:r>
      <w:r>
        <w:rPr>
          <w:szCs w:val="24"/>
        </w:rPr>
        <w:t xml:space="preserve"> заключается в трудоёмкости </w:t>
      </w:r>
      <w:r w:rsidR="00491A99">
        <w:rPr>
          <w:szCs w:val="24"/>
        </w:rPr>
        <w:t xml:space="preserve">их отбора, </w:t>
      </w:r>
      <w:r>
        <w:rPr>
          <w:szCs w:val="24"/>
        </w:rPr>
        <w:t>вычислени</w:t>
      </w:r>
      <w:r w:rsidR="00491A99">
        <w:rPr>
          <w:szCs w:val="24"/>
        </w:rPr>
        <w:t xml:space="preserve">я статистических показателей и формирования множественного линейного уравнения регрессии. Поэтому перед </w:t>
      </w:r>
      <w:r w:rsidR="00EF7959">
        <w:rPr>
          <w:szCs w:val="24"/>
        </w:rPr>
        <w:t>нами</w:t>
      </w:r>
      <w:r w:rsidR="00491A99">
        <w:rPr>
          <w:szCs w:val="24"/>
        </w:rPr>
        <w:t xml:space="preserve"> ст</w:t>
      </w:r>
      <w:r w:rsidR="00EF7959">
        <w:rPr>
          <w:szCs w:val="24"/>
        </w:rPr>
        <w:t>ояла</w:t>
      </w:r>
      <w:r w:rsidR="00491A99">
        <w:rPr>
          <w:szCs w:val="24"/>
        </w:rPr>
        <w:t xml:space="preserve"> задача</w:t>
      </w:r>
      <w:r w:rsidR="00491A99" w:rsidRPr="00491A99">
        <w:rPr>
          <w:szCs w:val="24"/>
        </w:rPr>
        <w:t xml:space="preserve"> </w:t>
      </w:r>
      <w:r w:rsidR="00491A99">
        <w:rPr>
          <w:szCs w:val="24"/>
        </w:rPr>
        <w:t xml:space="preserve">в построении методики и реализации алгоритма в ИАС «Налоги РФ» </w:t>
      </w:r>
      <w:r w:rsidR="00F12FAB">
        <w:rPr>
          <w:szCs w:val="24"/>
        </w:rPr>
        <w:t>так</w:t>
      </w:r>
      <w:r w:rsidR="00491A99">
        <w:rPr>
          <w:szCs w:val="24"/>
        </w:rPr>
        <w:t>, чтобы снизить вероятные человеческие ошибки в процессе расчёта, анализа больших данных и ускорить данный процесс. В данной статье</w:t>
      </w:r>
      <w:r w:rsidR="00F12FAB">
        <w:rPr>
          <w:szCs w:val="24"/>
        </w:rPr>
        <w:t xml:space="preserve"> построены множественные линейные уравнения регрессии и выявлены наиболее значимые социально-экономические факторы и определена их значимость</w:t>
      </w:r>
      <w:r w:rsidR="00491A99">
        <w:rPr>
          <w:szCs w:val="24"/>
        </w:rPr>
        <w:t xml:space="preserve"> </w:t>
      </w:r>
      <w:r w:rsidR="00095BC8">
        <w:rPr>
          <w:szCs w:val="24"/>
        </w:rPr>
        <w:t>при формировании</w:t>
      </w:r>
      <w:r w:rsidR="00F12FAB">
        <w:rPr>
          <w:szCs w:val="24"/>
        </w:rPr>
        <w:t xml:space="preserve"> налоговых поступлений в региональный бюджет Белгородской области</w:t>
      </w:r>
      <w:r w:rsidR="00095BC8">
        <w:rPr>
          <w:szCs w:val="24"/>
        </w:rPr>
        <w:t xml:space="preserve"> </w:t>
      </w:r>
      <w:r w:rsidR="00F12FAB">
        <w:rPr>
          <w:szCs w:val="24"/>
        </w:rPr>
        <w:t xml:space="preserve">в </w:t>
      </w:r>
      <w:r w:rsidR="00095BC8">
        <w:rPr>
          <w:szCs w:val="24"/>
        </w:rPr>
        <w:t>разрезе видов налогов.</w:t>
      </w:r>
      <w:r w:rsidR="00491A99">
        <w:rPr>
          <w:szCs w:val="24"/>
        </w:rPr>
        <w:t xml:space="preserve"> </w:t>
      </w:r>
    </w:p>
    <w:p w:rsidR="0080511F" w:rsidRDefault="009374A8" w:rsidP="00681E73">
      <w:pPr>
        <w:ind w:firstLine="708"/>
        <w:rPr>
          <w:szCs w:val="24"/>
        </w:rPr>
      </w:pPr>
      <w:r>
        <w:rPr>
          <w:szCs w:val="24"/>
        </w:rPr>
        <w:t>Р</w:t>
      </w:r>
      <w:r w:rsidR="0080511F">
        <w:rPr>
          <w:szCs w:val="24"/>
        </w:rPr>
        <w:t>ассмотрим структуру налоговых поступлений Белгородско</w:t>
      </w:r>
      <w:r>
        <w:rPr>
          <w:szCs w:val="24"/>
        </w:rPr>
        <w:t>й</w:t>
      </w:r>
      <w:r w:rsidR="0080511F">
        <w:rPr>
          <w:szCs w:val="24"/>
        </w:rPr>
        <w:t xml:space="preserve"> области поступающих в региональный бюджет за 2012 год (таблица 1).</w:t>
      </w:r>
    </w:p>
    <w:p w:rsidR="0098330F" w:rsidRDefault="0098330F" w:rsidP="0098330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666F82" w:rsidRPr="0098330F" w:rsidRDefault="0098330F" w:rsidP="0098330F">
      <w:pPr>
        <w:jc w:val="center"/>
        <w:rPr>
          <w:szCs w:val="24"/>
        </w:rPr>
      </w:pPr>
      <w:r w:rsidRPr="0098330F">
        <w:rPr>
          <w:szCs w:val="24"/>
        </w:rPr>
        <w:t>Структура налоговых поступлений в региональный бюджет Белгородской области</w:t>
      </w:r>
      <w:r w:rsidR="008A01E9">
        <w:rPr>
          <w:szCs w:val="24"/>
        </w:rPr>
        <w:t xml:space="preserve"> в 2012 г.</w:t>
      </w:r>
    </w:p>
    <w:tbl>
      <w:tblPr>
        <w:tblW w:w="9448" w:type="dxa"/>
        <w:jc w:val="center"/>
        <w:tblLook w:val="04A0" w:firstRow="1" w:lastRow="0" w:firstColumn="1" w:lastColumn="0" w:noHBand="0" w:noVBand="1"/>
      </w:tblPr>
      <w:tblGrid>
        <w:gridCol w:w="958"/>
        <w:gridCol w:w="4321"/>
        <w:gridCol w:w="1605"/>
        <w:gridCol w:w="1197"/>
        <w:gridCol w:w="1367"/>
      </w:tblGrid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D1024" w:rsidRPr="00B834F4" w:rsidRDefault="00F22A89" w:rsidP="0098330F">
            <w:pPr>
              <w:jc w:val="center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lastRenderedPageBreak/>
              <w:t>Код налога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D1024" w:rsidRPr="00B834F4" w:rsidRDefault="00F22A89" w:rsidP="0098330F">
            <w:pPr>
              <w:ind w:right="-1269"/>
              <w:jc w:val="left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t>Вид налога</w:t>
            </w:r>
          </w:p>
        </w:tc>
        <w:tc>
          <w:tcPr>
            <w:tcW w:w="16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D1024" w:rsidRPr="00B834F4" w:rsidRDefault="00F22A89" w:rsidP="0098330F">
            <w:pPr>
              <w:jc w:val="center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t>Налоговые поступления в бюджет</w:t>
            </w:r>
            <w:r w:rsidR="009374A8">
              <w:rPr>
                <w:rFonts w:eastAsia="Times New Roman"/>
                <w:b/>
                <w:color w:val="000000"/>
                <w:szCs w:val="24"/>
                <w:lang w:eastAsia="ru-RU"/>
              </w:rPr>
              <w:t>, тыс. руб.</w:t>
            </w:r>
          </w:p>
        </w:tc>
        <w:tc>
          <w:tcPr>
            <w:tcW w:w="11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D1024" w:rsidRPr="00B834F4" w:rsidRDefault="00F22A89" w:rsidP="0098330F">
            <w:pPr>
              <w:jc w:val="center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t xml:space="preserve">Доля </w:t>
            </w:r>
            <w:r w:rsidR="0098330F">
              <w:rPr>
                <w:rFonts w:eastAsia="Times New Roman"/>
                <w:b/>
                <w:color w:val="000000"/>
                <w:szCs w:val="24"/>
                <w:lang w:eastAsia="ru-RU"/>
              </w:rPr>
              <w:t>в</w:t>
            </w: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t xml:space="preserve"> бюджет</w:t>
            </w:r>
            <w:r w:rsidR="0098330F">
              <w:rPr>
                <w:rFonts w:eastAsia="Times New Roman"/>
                <w:b/>
                <w:color w:val="000000"/>
                <w:szCs w:val="24"/>
                <w:lang w:eastAsia="ru-RU"/>
              </w:rPr>
              <w:t>е</w:t>
            </w:r>
          </w:p>
        </w:tc>
        <w:tc>
          <w:tcPr>
            <w:tcW w:w="13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D1024" w:rsidRPr="00B834F4" w:rsidRDefault="00F22A89" w:rsidP="0098330F">
            <w:pPr>
              <w:jc w:val="center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B834F4">
              <w:rPr>
                <w:rFonts w:eastAsia="Times New Roman"/>
                <w:b/>
                <w:color w:val="000000"/>
                <w:szCs w:val="24"/>
                <w:lang w:eastAsia="ru-RU"/>
              </w:rPr>
              <w:t>Построена модель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1040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Налог на прибыль организаций</w:t>
            </w:r>
          </w:p>
        </w:tc>
        <w:tc>
          <w:tcPr>
            <w:tcW w:w="16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19 195 240</w:t>
            </w:r>
          </w:p>
        </w:tc>
        <w:tc>
          <w:tcPr>
            <w:tcW w:w="11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51,54%</w:t>
            </w:r>
          </w:p>
        </w:tc>
        <w:tc>
          <w:tcPr>
            <w:tcW w:w="13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Да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1130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98330F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9 083 254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24,39%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1570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Налог на имущество организаций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5 478 579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14,71%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3300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Упрощённая система налогообложения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1 382 645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3,71%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1590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Транспортный налог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1 146 865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3,08%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4170CA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Да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1730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98330F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Налог на добычу полезных ископаемых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553 209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1,49%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4170CA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Да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1220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Акцизы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381 704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1,02%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3500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Едины сельскохозяйственный налог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20 453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0,05%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4170CA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1610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98330F" w:rsidP="0098330F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Налог на игорный бизнес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2 121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0,01%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4170CA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Да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1820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proofErr w:type="spellStart"/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СПОЖМиВБР</w:t>
            </w:r>
            <w:proofErr w:type="spellEnd"/>
            <w:r w:rsidR="00C5150C">
              <w:rPr>
                <w:rStyle w:val="ab"/>
                <w:rFonts w:eastAsia="Times New Roman"/>
                <w:color w:val="000000"/>
                <w:szCs w:val="24"/>
                <w:lang w:eastAsia="ru-RU"/>
              </w:rPr>
              <w:footnoteReference w:id="1"/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632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0,00%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0F4C54" w:rsidP="000F4C54">
            <w:pPr>
              <w:tabs>
                <w:tab w:val="left" w:pos="426"/>
                <w:tab w:val="center" w:pos="575"/>
              </w:tabs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ab/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ab/>
            </w:r>
            <w:r w:rsidR="004170CA">
              <w:rPr>
                <w:rFonts w:eastAsia="Times New Roman"/>
                <w:color w:val="000000"/>
                <w:szCs w:val="24"/>
                <w:lang w:eastAsia="ru-RU"/>
              </w:rPr>
              <w:t>Да</w:t>
            </w:r>
          </w:p>
        </w:tc>
      </w:tr>
      <w:tr w:rsidR="001D1024" w:rsidRPr="00666F82" w:rsidTr="0098330F">
        <w:trPr>
          <w:trHeight w:val="315"/>
          <w:jc w:val="center"/>
        </w:trPr>
        <w:tc>
          <w:tcPr>
            <w:tcW w:w="9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1970</w:t>
            </w:r>
          </w:p>
        </w:tc>
        <w:tc>
          <w:tcPr>
            <w:tcW w:w="43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98330F">
            <w:pPr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Постоянная</w:t>
            </w:r>
            <w:r w:rsidR="0098330F">
              <w:rPr>
                <w:rFonts w:eastAsia="Times New Roman"/>
                <w:color w:val="000000"/>
                <w:szCs w:val="24"/>
                <w:lang w:eastAsia="ru-RU"/>
              </w:rPr>
              <w:t xml:space="preserve"> в</w:t>
            </w: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r w:rsidR="0098330F" w:rsidRPr="00666F82">
              <w:rPr>
                <w:rFonts w:eastAsia="Times New Roman"/>
                <w:color w:val="000000"/>
                <w:szCs w:val="24"/>
                <w:lang w:eastAsia="ru-RU"/>
              </w:rPr>
              <w:t>счёт</w:t>
            </w: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 xml:space="preserve"> погашения </w:t>
            </w:r>
            <w:r w:rsidR="0098330F" w:rsidRPr="00666F82">
              <w:rPr>
                <w:rFonts w:eastAsia="Times New Roman"/>
                <w:color w:val="000000"/>
                <w:szCs w:val="24"/>
                <w:lang w:eastAsia="ru-RU"/>
              </w:rPr>
              <w:t>заложенности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616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1024" w:rsidRPr="00666F82" w:rsidRDefault="001D1024" w:rsidP="00666F82"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666F82">
              <w:rPr>
                <w:rFonts w:eastAsia="Times New Roman"/>
                <w:color w:val="000000"/>
                <w:szCs w:val="24"/>
                <w:lang w:eastAsia="ru-RU"/>
              </w:rPr>
              <w:t>0,00%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</w:tcPr>
          <w:p w:rsidR="001D1024" w:rsidRPr="00666F82" w:rsidRDefault="004170CA" w:rsidP="00B834F4"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Нет</w:t>
            </w:r>
          </w:p>
        </w:tc>
      </w:tr>
    </w:tbl>
    <w:p w:rsidR="00666F82" w:rsidRDefault="00F22A89" w:rsidP="00E83EC7">
      <w:pPr>
        <w:ind w:firstLine="708"/>
        <w:jc w:val="center"/>
        <w:rPr>
          <w:szCs w:val="24"/>
        </w:rPr>
      </w:pPr>
      <w:r>
        <w:rPr>
          <w:szCs w:val="24"/>
        </w:rPr>
        <w:t>Примечание: составлено на основе данных ИФНС России</w:t>
      </w:r>
    </w:p>
    <w:p w:rsidR="004811F3" w:rsidRDefault="004811F3" w:rsidP="00E83EC7">
      <w:pPr>
        <w:ind w:firstLine="708"/>
        <w:jc w:val="center"/>
        <w:rPr>
          <w:szCs w:val="24"/>
        </w:rPr>
      </w:pPr>
    </w:p>
    <w:p w:rsidR="008A01E9" w:rsidRPr="008E0A27" w:rsidRDefault="004811F3" w:rsidP="009A0368">
      <w:pPr>
        <w:ind w:firstLine="708"/>
        <w:rPr>
          <w:szCs w:val="24"/>
        </w:rPr>
      </w:pPr>
      <w:r>
        <w:rPr>
          <w:szCs w:val="24"/>
        </w:rPr>
        <w:t xml:space="preserve">Набольшую долю налоговых поступлений в региональном бюджете занимают следующие налоги: налог на прибыль (51,54%), налог на доходы физических лиц – 24,39%, налог на имущество организаций – 14,71%, </w:t>
      </w:r>
      <w:r w:rsidR="00EF7959">
        <w:rPr>
          <w:szCs w:val="24"/>
        </w:rPr>
        <w:t>налог, взимаемый при упрощённой системе</w:t>
      </w:r>
      <w:r>
        <w:rPr>
          <w:szCs w:val="24"/>
        </w:rPr>
        <w:t xml:space="preserve"> налогообложения – 3,71% и налог на транспорт – 3,08%.</w:t>
      </w:r>
    </w:p>
    <w:p w:rsidR="00666F82" w:rsidRDefault="00666F82" w:rsidP="00E626F3">
      <w:pPr>
        <w:ind w:firstLine="708"/>
        <w:rPr>
          <w:szCs w:val="24"/>
        </w:rPr>
      </w:pPr>
    </w:p>
    <w:p w:rsidR="00004364" w:rsidRPr="00095BC8" w:rsidRDefault="00040453" w:rsidP="00004364">
      <w:pPr>
        <w:ind w:firstLine="708"/>
        <w:rPr>
          <w:szCs w:val="24"/>
        </w:rPr>
      </w:pPr>
      <w:r w:rsidRPr="00040453">
        <w:rPr>
          <w:b/>
          <w:szCs w:val="24"/>
        </w:rPr>
        <w:t>Результаты исследования.</w:t>
      </w:r>
      <w:r w:rsidRPr="00040453">
        <w:rPr>
          <w:szCs w:val="24"/>
        </w:rPr>
        <w:t xml:space="preserve"> </w:t>
      </w:r>
      <w:r w:rsidR="00004364">
        <w:rPr>
          <w:szCs w:val="24"/>
        </w:rPr>
        <w:t xml:space="preserve">В таблице </w:t>
      </w:r>
      <w:r w:rsidR="00FD729D">
        <w:rPr>
          <w:szCs w:val="24"/>
        </w:rPr>
        <w:t>3</w:t>
      </w:r>
      <w:r w:rsidR="00892FE4">
        <w:rPr>
          <w:szCs w:val="24"/>
        </w:rPr>
        <w:t xml:space="preserve"> </w:t>
      </w:r>
      <w:r w:rsidR="00004364">
        <w:rPr>
          <w:szCs w:val="24"/>
        </w:rPr>
        <w:t xml:space="preserve">представлены распространённые статистические и относительные показатели, коэффициенты и индексы. По </w:t>
      </w:r>
      <w:r w:rsidR="00844CA9">
        <w:rPr>
          <w:szCs w:val="24"/>
        </w:rPr>
        <w:t>нашему мнению</w:t>
      </w:r>
      <w:r w:rsidR="00004364">
        <w:rPr>
          <w:szCs w:val="24"/>
        </w:rPr>
        <w:t>, любой из приведённых показателей может прямо или косвенно оказывать определённое влияние на налоговые поступления.</w:t>
      </w:r>
      <w:r w:rsidR="00E55D91">
        <w:rPr>
          <w:szCs w:val="24"/>
        </w:rPr>
        <w:t xml:space="preserve"> Поэтому анализируются и отбираются все показатели. С целью увеличения точности подбора объясняющих переменных список факторов может изменяться в дальнейшем.</w:t>
      </w:r>
    </w:p>
    <w:p w:rsidR="00E756E6" w:rsidRDefault="00E756E6" w:rsidP="0064382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433357" w:rsidRPr="00E756E6" w:rsidRDefault="00C514C5" w:rsidP="00E756E6">
      <w:pPr>
        <w:jc w:val="center"/>
        <w:rPr>
          <w:szCs w:val="24"/>
        </w:rPr>
      </w:pPr>
      <w:r w:rsidRPr="00E756E6">
        <w:rPr>
          <w:szCs w:val="24"/>
        </w:rPr>
        <w:t>Перечень социально-экономических показателей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534"/>
        <w:gridCol w:w="4392"/>
        <w:gridCol w:w="569"/>
        <w:gridCol w:w="4359"/>
      </w:tblGrid>
      <w:tr w:rsidR="00121CC2" w:rsidTr="00433357">
        <w:tc>
          <w:tcPr>
            <w:tcW w:w="534" w:type="dxa"/>
          </w:tcPr>
          <w:p w:rsidR="00121CC2" w:rsidRPr="00121CC2" w:rsidRDefault="00121CC2" w:rsidP="00E626F3">
            <w:pPr>
              <w:rPr>
                <w:b/>
                <w:szCs w:val="24"/>
              </w:rPr>
            </w:pPr>
            <w:r w:rsidRPr="00121CC2">
              <w:rPr>
                <w:b/>
                <w:szCs w:val="24"/>
              </w:rPr>
              <w:t>№</w:t>
            </w:r>
          </w:p>
        </w:tc>
        <w:tc>
          <w:tcPr>
            <w:tcW w:w="4392" w:type="dxa"/>
          </w:tcPr>
          <w:p w:rsidR="00121CC2" w:rsidRPr="00121CC2" w:rsidRDefault="00121CC2" w:rsidP="00E626F3">
            <w:pPr>
              <w:rPr>
                <w:b/>
                <w:szCs w:val="24"/>
              </w:rPr>
            </w:pPr>
            <w:r w:rsidRPr="00121CC2">
              <w:rPr>
                <w:b/>
                <w:szCs w:val="24"/>
              </w:rPr>
              <w:t>Наименование показателя</w:t>
            </w:r>
          </w:p>
        </w:tc>
        <w:tc>
          <w:tcPr>
            <w:tcW w:w="569" w:type="dxa"/>
          </w:tcPr>
          <w:p w:rsidR="00121CC2" w:rsidRPr="00121CC2" w:rsidRDefault="00121CC2" w:rsidP="00E626F3">
            <w:pPr>
              <w:rPr>
                <w:b/>
                <w:szCs w:val="24"/>
              </w:rPr>
            </w:pPr>
            <w:r w:rsidRPr="00121CC2">
              <w:rPr>
                <w:b/>
                <w:szCs w:val="24"/>
              </w:rPr>
              <w:t>№</w:t>
            </w:r>
          </w:p>
        </w:tc>
        <w:tc>
          <w:tcPr>
            <w:tcW w:w="4359" w:type="dxa"/>
          </w:tcPr>
          <w:p w:rsidR="00121CC2" w:rsidRPr="00121CC2" w:rsidRDefault="00121CC2" w:rsidP="00E626F3">
            <w:pPr>
              <w:rPr>
                <w:b/>
                <w:szCs w:val="24"/>
              </w:rPr>
            </w:pPr>
            <w:r w:rsidRPr="00121CC2">
              <w:rPr>
                <w:b/>
                <w:szCs w:val="24"/>
              </w:rPr>
              <w:t>Наименование показателя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392" w:type="dxa"/>
          </w:tcPr>
          <w:p w:rsid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Валовый региональный продукт (ВРП)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4359" w:type="dxa"/>
          </w:tcPr>
          <w:p w:rsid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Занятое население (ЗН)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4392" w:type="dxa"/>
          </w:tcPr>
          <w:p w:rsidR="00433357" w:rsidRP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Индекс потребительских цен (ИПЦ)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4359" w:type="dxa"/>
          </w:tcPr>
          <w:p w:rsid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Безработное население (</w:t>
            </w:r>
            <w:r w:rsidR="00433357" w:rsidRPr="00433357">
              <w:rPr>
                <w:szCs w:val="24"/>
              </w:rPr>
              <w:t>БН</w:t>
            </w:r>
            <w:r>
              <w:rPr>
                <w:szCs w:val="24"/>
              </w:rPr>
              <w:t>)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392" w:type="dxa"/>
          </w:tcPr>
          <w:p w:rsidR="00433357" w:rsidRPr="00433357" w:rsidRDefault="00433357" w:rsidP="00121CC2">
            <w:pPr>
              <w:rPr>
                <w:szCs w:val="24"/>
              </w:rPr>
            </w:pPr>
            <w:r w:rsidRPr="00433357">
              <w:rPr>
                <w:szCs w:val="24"/>
              </w:rPr>
              <w:t>Стоимость осн</w:t>
            </w:r>
            <w:r w:rsidR="00121CC2">
              <w:rPr>
                <w:szCs w:val="24"/>
              </w:rPr>
              <w:t>овных</w:t>
            </w:r>
            <w:r w:rsidRPr="00433357">
              <w:rPr>
                <w:szCs w:val="24"/>
              </w:rPr>
              <w:t xml:space="preserve"> фондов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4359" w:type="dxa"/>
          </w:tcPr>
          <w:p w:rsidR="00433357" w:rsidRDefault="00121CC2" w:rsidP="00E626F3">
            <w:pPr>
              <w:rPr>
                <w:szCs w:val="24"/>
              </w:rPr>
            </w:pPr>
            <w:r>
              <w:rPr>
                <w:szCs w:val="24"/>
              </w:rPr>
              <w:t>Общая численность населения (</w:t>
            </w:r>
            <w:r w:rsidR="00433357" w:rsidRPr="00433357">
              <w:rPr>
                <w:szCs w:val="24"/>
              </w:rPr>
              <w:t>ОН</w:t>
            </w:r>
            <w:r>
              <w:rPr>
                <w:szCs w:val="24"/>
              </w:rPr>
              <w:t>)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392" w:type="dxa"/>
          </w:tcPr>
          <w:p w:rsidR="00433357" w:rsidRP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Инвестиции</w:t>
            </w:r>
            <w:r w:rsidR="00433357" w:rsidRPr="00433357">
              <w:rPr>
                <w:szCs w:val="24"/>
              </w:rPr>
              <w:t xml:space="preserve"> в осн</w:t>
            </w:r>
            <w:r>
              <w:rPr>
                <w:szCs w:val="24"/>
              </w:rPr>
              <w:t>овной</w:t>
            </w:r>
            <w:r w:rsidR="00433357" w:rsidRPr="00433357">
              <w:rPr>
                <w:szCs w:val="24"/>
              </w:rPr>
              <w:t xml:space="preserve"> капитал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4359" w:type="dxa"/>
          </w:tcPr>
          <w:p w:rsidR="00433357" w:rsidRDefault="00121CC2" w:rsidP="00E626F3">
            <w:pPr>
              <w:rPr>
                <w:szCs w:val="24"/>
              </w:rPr>
            </w:pPr>
            <w:r>
              <w:rPr>
                <w:szCs w:val="24"/>
              </w:rPr>
              <w:t>Экономически активное население (</w:t>
            </w:r>
            <w:r w:rsidR="00433357" w:rsidRPr="00433357">
              <w:rPr>
                <w:szCs w:val="24"/>
              </w:rPr>
              <w:t>ЭАН</w:t>
            </w:r>
            <w:r>
              <w:rPr>
                <w:szCs w:val="24"/>
              </w:rPr>
              <w:t>)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4392" w:type="dxa"/>
          </w:tcPr>
          <w:p w:rsidR="00433357" w:rsidRPr="00433357" w:rsidRDefault="00121CC2" w:rsidP="00E626F3">
            <w:pPr>
              <w:rPr>
                <w:szCs w:val="24"/>
              </w:rPr>
            </w:pPr>
            <w:r>
              <w:rPr>
                <w:szCs w:val="24"/>
              </w:rPr>
              <w:t>Фактическое потребление домашних хозяйств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4359" w:type="dxa"/>
          </w:tcPr>
          <w:p w:rsidR="00433357" w:rsidRDefault="00433357" w:rsidP="00E626F3">
            <w:pPr>
              <w:rPr>
                <w:szCs w:val="24"/>
              </w:rPr>
            </w:pPr>
            <w:r w:rsidRPr="00433357">
              <w:rPr>
                <w:szCs w:val="24"/>
              </w:rPr>
              <w:t>Уровень безработицы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4392" w:type="dxa"/>
          </w:tcPr>
          <w:p w:rsidR="00433357" w:rsidRPr="00433357" w:rsidRDefault="00121CC2" w:rsidP="00E626F3">
            <w:pPr>
              <w:rPr>
                <w:szCs w:val="24"/>
              </w:rPr>
            </w:pPr>
            <w:r>
              <w:rPr>
                <w:szCs w:val="24"/>
              </w:rPr>
              <w:t>Износ основных</w:t>
            </w:r>
            <w:r w:rsidR="00433357" w:rsidRPr="00433357">
              <w:rPr>
                <w:szCs w:val="24"/>
              </w:rPr>
              <w:t xml:space="preserve"> фондов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4359" w:type="dxa"/>
          </w:tcPr>
          <w:p w:rsidR="00433357" w:rsidRDefault="00433357" w:rsidP="00121CC2">
            <w:pPr>
              <w:rPr>
                <w:szCs w:val="24"/>
              </w:rPr>
            </w:pPr>
            <w:r w:rsidRPr="00433357">
              <w:rPr>
                <w:szCs w:val="24"/>
              </w:rPr>
              <w:t xml:space="preserve">Число </w:t>
            </w:r>
            <w:r w:rsidR="00121CC2">
              <w:rPr>
                <w:szCs w:val="24"/>
              </w:rPr>
              <w:t>предприятий и организаций</w:t>
            </w:r>
          </w:p>
        </w:tc>
      </w:tr>
      <w:tr w:rsidR="00433357" w:rsidTr="00433357">
        <w:tc>
          <w:tcPr>
            <w:tcW w:w="534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4392" w:type="dxa"/>
          </w:tcPr>
          <w:p w:rsidR="00433357" w:rsidRPr="00433357" w:rsidRDefault="00433357" w:rsidP="00121CC2">
            <w:pPr>
              <w:rPr>
                <w:szCs w:val="24"/>
              </w:rPr>
            </w:pPr>
            <w:r w:rsidRPr="00433357">
              <w:rPr>
                <w:szCs w:val="24"/>
              </w:rPr>
              <w:t xml:space="preserve">Уровень собираемости </w:t>
            </w:r>
            <w:r w:rsidR="00121CC2">
              <w:rPr>
                <w:szCs w:val="24"/>
              </w:rPr>
              <w:t>налогов</w:t>
            </w:r>
          </w:p>
        </w:tc>
        <w:tc>
          <w:tcPr>
            <w:tcW w:w="569" w:type="dxa"/>
          </w:tcPr>
          <w:p w:rsidR="00433357" w:rsidRDefault="00433357" w:rsidP="00E626F3">
            <w:pPr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  <w:tc>
          <w:tcPr>
            <w:tcW w:w="4359" w:type="dxa"/>
          </w:tcPr>
          <w:p w:rsidR="00433357" w:rsidRDefault="00121CC2" w:rsidP="00121CC2">
            <w:pPr>
              <w:rPr>
                <w:szCs w:val="24"/>
              </w:rPr>
            </w:pPr>
            <w:r>
              <w:rPr>
                <w:szCs w:val="24"/>
              </w:rPr>
              <w:t>Средние душевые доходы</w:t>
            </w:r>
          </w:p>
        </w:tc>
      </w:tr>
      <w:tr w:rsidR="00E55D91" w:rsidTr="00433357">
        <w:tc>
          <w:tcPr>
            <w:tcW w:w="534" w:type="dxa"/>
          </w:tcPr>
          <w:p w:rsidR="00E55D91" w:rsidRDefault="00E55D91" w:rsidP="00E626F3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4392" w:type="dxa"/>
          </w:tcPr>
          <w:p w:rsidR="00E55D91" w:rsidRPr="00433357" w:rsidRDefault="00E55D91" w:rsidP="00121CC2">
            <w:pPr>
              <w:rPr>
                <w:szCs w:val="24"/>
              </w:rPr>
            </w:pPr>
            <w:r>
              <w:rPr>
                <w:szCs w:val="24"/>
              </w:rPr>
              <w:t>Объем продукции сельского хозяйства</w:t>
            </w:r>
          </w:p>
        </w:tc>
        <w:tc>
          <w:tcPr>
            <w:tcW w:w="569" w:type="dxa"/>
          </w:tcPr>
          <w:p w:rsidR="00E55D91" w:rsidRDefault="00E55D91" w:rsidP="00E626F3">
            <w:pPr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4359" w:type="dxa"/>
          </w:tcPr>
          <w:p w:rsidR="00E55D91" w:rsidRDefault="00E55D91" w:rsidP="00121CC2">
            <w:pPr>
              <w:rPr>
                <w:szCs w:val="24"/>
              </w:rPr>
            </w:pPr>
            <w:r>
              <w:rPr>
                <w:szCs w:val="24"/>
              </w:rPr>
              <w:t>Число собственных</w:t>
            </w:r>
            <w:r w:rsidRPr="00433357">
              <w:rPr>
                <w:szCs w:val="24"/>
              </w:rPr>
              <w:t xml:space="preserve"> лег</w:t>
            </w:r>
            <w:r>
              <w:rPr>
                <w:szCs w:val="24"/>
              </w:rPr>
              <w:t>ковых</w:t>
            </w:r>
            <w:r w:rsidRPr="00433357">
              <w:rPr>
                <w:szCs w:val="24"/>
              </w:rPr>
              <w:t xml:space="preserve"> машин на 1 тыс. чел.</w:t>
            </w:r>
          </w:p>
        </w:tc>
      </w:tr>
      <w:tr w:rsidR="00E55D91" w:rsidTr="00433357">
        <w:tc>
          <w:tcPr>
            <w:tcW w:w="534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4392" w:type="dxa"/>
          </w:tcPr>
          <w:p w:rsidR="00E55D91" w:rsidRPr="00433357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Объем платных</w:t>
            </w:r>
            <w:r w:rsidRPr="00433357">
              <w:rPr>
                <w:szCs w:val="24"/>
              </w:rPr>
              <w:t xml:space="preserve"> усл</w:t>
            </w:r>
            <w:r>
              <w:rPr>
                <w:szCs w:val="24"/>
              </w:rPr>
              <w:t>уг</w:t>
            </w:r>
          </w:p>
        </w:tc>
        <w:tc>
          <w:tcPr>
            <w:tcW w:w="56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35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 xml:space="preserve">Средние душевые </w:t>
            </w:r>
            <w:r w:rsidRPr="00433357">
              <w:rPr>
                <w:szCs w:val="24"/>
              </w:rPr>
              <w:t>расходы</w:t>
            </w:r>
          </w:p>
        </w:tc>
      </w:tr>
      <w:tr w:rsidR="00E55D91" w:rsidTr="00433357">
        <w:tc>
          <w:tcPr>
            <w:tcW w:w="534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392" w:type="dxa"/>
          </w:tcPr>
          <w:p w:rsidR="00E55D91" w:rsidRPr="00433357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Уровень заболеваемости</w:t>
            </w:r>
          </w:p>
        </w:tc>
        <w:tc>
          <w:tcPr>
            <w:tcW w:w="56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435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Средняя</w:t>
            </w:r>
            <w:r w:rsidRPr="00433357">
              <w:rPr>
                <w:szCs w:val="24"/>
              </w:rPr>
              <w:t xml:space="preserve"> пенсия</w:t>
            </w:r>
          </w:p>
        </w:tc>
      </w:tr>
      <w:tr w:rsidR="00E55D91" w:rsidTr="00433357">
        <w:tc>
          <w:tcPr>
            <w:tcW w:w="534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4392" w:type="dxa"/>
          </w:tcPr>
          <w:p w:rsidR="00E55D91" w:rsidRPr="00433357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Число</w:t>
            </w:r>
            <w:r w:rsidRPr="00433357">
              <w:rPr>
                <w:szCs w:val="24"/>
              </w:rPr>
              <w:t xml:space="preserve"> пенсионеров</w:t>
            </w:r>
          </w:p>
        </w:tc>
        <w:tc>
          <w:tcPr>
            <w:tcW w:w="56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4359" w:type="dxa"/>
          </w:tcPr>
          <w:p w:rsidR="00E55D91" w:rsidRDefault="00E55D91" w:rsidP="0080511F">
            <w:pPr>
              <w:rPr>
                <w:szCs w:val="24"/>
              </w:rPr>
            </w:pPr>
            <w:r>
              <w:rPr>
                <w:szCs w:val="24"/>
              </w:rPr>
              <w:t>Средний показатель зарплаты</w:t>
            </w:r>
          </w:p>
        </w:tc>
      </w:tr>
      <w:tr w:rsidR="0080511F" w:rsidTr="00433357">
        <w:tc>
          <w:tcPr>
            <w:tcW w:w="534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4392" w:type="dxa"/>
          </w:tcPr>
          <w:p w:rsidR="0080511F" w:rsidRPr="00433357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 xml:space="preserve">Относительный показатель налоговой </w:t>
            </w:r>
            <w:r>
              <w:rPr>
                <w:szCs w:val="24"/>
              </w:rPr>
              <w:lastRenderedPageBreak/>
              <w:t>нагрузки (ОПНН)</w:t>
            </w:r>
          </w:p>
        </w:tc>
        <w:tc>
          <w:tcPr>
            <w:tcW w:w="56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28</w:t>
            </w:r>
          </w:p>
        </w:tc>
        <w:tc>
          <w:tcPr>
            <w:tcW w:w="4359" w:type="dxa"/>
          </w:tcPr>
          <w:p w:rsidR="0080511F" w:rsidRDefault="0080511F" w:rsidP="0080511F">
            <w:pPr>
              <w:rPr>
                <w:szCs w:val="24"/>
              </w:rPr>
            </w:pPr>
            <w:r w:rsidRPr="00433357">
              <w:rPr>
                <w:szCs w:val="24"/>
              </w:rPr>
              <w:t>Собст</w:t>
            </w:r>
            <w:r>
              <w:rPr>
                <w:szCs w:val="24"/>
              </w:rPr>
              <w:t>венные</w:t>
            </w:r>
            <w:r w:rsidRPr="00433357">
              <w:rPr>
                <w:szCs w:val="24"/>
              </w:rPr>
              <w:t xml:space="preserve"> фин</w:t>
            </w:r>
            <w:r>
              <w:rPr>
                <w:szCs w:val="24"/>
              </w:rPr>
              <w:t>ансовые</w:t>
            </w:r>
            <w:r w:rsidRPr="00433357">
              <w:rPr>
                <w:szCs w:val="24"/>
              </w:rPr>
              <w:t xml:space="preserve"> ресурсы</w:t>
            </w:r>
          </w:p>
        </w:tc>
      </w:tr>
      <w:tr w:rsidR="0080511F" w:rsidTr="00433357">
        <w:tc>
          <w:tcPr>
            <w:tcW w:w="534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13</w:t>
            </w:r>
          </w:p>
        </w:tc>
        <w:tc>
          <w:tcPr>
            <w:tcW w:w="4392" w:type="dxa"/>
          </w:tcPr>
          <w:p w:rsidR="0080511F" w:rsidRPr="00433357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Индекс налоговых</w:t>
            </w:r>
            <w:r w:rsidRPr="00433357">
              <w:rPr>
                <w:szCs w:val="24"/>
              </w:rPr>
              <w:t xml:space="preserve"> риск</w:t>
            </w:r>
            <w:r>
              <w:rPr>
                <w:szCs w:val="24"/>
              </w:rPr>
              <w:t>ов</w:t>
            </w:r>
          </w:p>
        </w:tc>
        <w:tc>
          <w:tcPr>
            <w:tcW w:w="56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435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Индекс н</w:t>
            </w:r>
            <w:r w:rsidRPr="00433357">
              <w:rPr>
                <w:szCs w:val="24"/>
              </w:rPr>
              <w:t>алогов</w:t>
            </w:r>
            <w:r>
              <w:rPr>
                <w:szCs w:val="24"/>
              </w:rPr>
              <w:t>ого</w:t>
            </w:r>
            <w:r w:rsidRPr="00433357">
              <w:rPr>
                <w:szCs w:val="24"/>
              </w:rPr>
              <w:t xml:space="preserve"> потенциал</w:t>
            </w:r>
            <w:r>
              <w:rPr>
                <w:szCs w:val="24"/>
              </w:rPr>
              <w:t>а</w:t>
            </w:r>
          </w:p>
        </w:tc>
      </w:tr>
      <w:tr w:rsidR="0080511F" w:rsidTr="00433357">
        <w:tc>
          <w:tcPr>
            <w:tcW w:w="534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4392" w:type="dxa"/>
          </w:tcPr>
          <w:p w:rsidR="0080511F" w:rsidRPr="00433357" w:rsidRDefault="0080511F" w:rsidP="0080511F">
            <w:pPr>
              <w:rPr>
                <w:szCs w:val="24"/>
              </w:rPr>
            </w:pPr>
            <w:r w:rsidRPr="00433357">
              <w:rPr>
                <w:szCs w:val="24"/>
              </w:rPr>
              <w:t>Налоговые доходы бюджетов</w:t>
            </w:r>
          </w:p>
        </w:tc>
        <w:tc>
          <w:tcPr>
            <w:tcW w:w="56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4359" w:type="dxa"/>
          </w:tcPr>
          <w:p w:rsidR="0080511F" w:rsidRDefault="0080511F" w:rsidP="0080511F">
            <w:pPr>
              <w:rPr>
                <w:szCs w:val="24"/>
              </w:rPr>
            </w:pPr>
            <w:r w:rsidRPr="00433357">
              <w:rPr>
                <w:szCs w:val="24"/>
              </w:rPr>
              <w:t xml:space="preserve">Индекс </w:t>
            </w:r>
            <w:r>
              <w:rPr>
                <w:szCs w:val="24"/>
              </w:rPr>
              <w:t>ОПНН</w:t>
            </w:r>
          </w:p>
        </w:tc>
      </w:tr>
      <w:tr w:rsidR="0080511F" w:rsidTr="00433357">
        <w:tc>
          <w:tcPr>
            <w:tcW w:w="534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392" w:type="dxa"/>
          </w:tcPr>
          <w:p w:rsidR="0080511F" w:rsidRPr="00433357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Коэффициент отношения долей совокупных налоговых поступлений и занятого населения субъекта относительно федерального округа (</w:t>
            </w:r>
            <w:r w:rsidRPr="00433357">
              <w:rPr>
                <w:szCs w:val="24"/>
              </w:rPr>
              <w:t>кДол</w:t>
            </w:r>
            <w:r>
              <w:rPr>
                <w:szCs w:val="24"/>
              </w:rPr>
              <w:t>)</w:t>
            </w:r>
          </w:p>
        </w:tc>
        <w:tc>
          <w:tcPr>
            <w:tcW w:w="56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4359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Коэффициент отношения долей совокупных налоговых поступлений и занятого населения субъекта относительно страны</w:t>
            </w:r>
            <w:r w:rsidRPr="0043335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(общий </w:t>
            </w:r>
            <w:r w:rsidRPr="00433357">
              <w:rPr>
                <w:szCs w:val="24"/>
              </w:rPr>
              <w:t>кДол</w:t>
            </w:r>
            <w:r>
              <w:rPr>
                <w:szCs w:val="24"/>
              </w:rPr>
              <w:t>)</w:t>
            </w:r>
          </w:p>
        </w:tc>
      </w:tr>
      <w:tr w:rsidR="0080511F" w:rsidTr="00433357">
        <w:tc>
          <w:tcPr>
            <w:tcW w:w="534" w:type="dxa"/>
          </w:tcPr>
          <w:p w:rsidR="0080511F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4392" w:type="dxa"/>
          </w:tcPr>
          <w:p w:rsidR="0080511F" w:rsidRPr="00433357" w:rsidRDefault="0080511F" w:rsidP="0080511F">
            <w:pPr>
              <w:rPr>
                <w:szCs w:val="24"/>
              </w:rPr>
            </w:pPr>
            <w:r>
              <w:rPr>
                <w:szCs w:val="24"/>
              </w:rPr>
              <w:t>Индекс ОПНН</w:t>
            </w:r>
            <w:r w:rsidRPr="00433357">
              <w:rPr>
                <w:szCs w:val="24"/>
              </w:rPr>
              <w:t xml:space="preserve"> по </w:t>
            </w:r>
            <w:r>
              <w:rPr>
                <w:szCs w:val="24"/>
              </w:rPr>
              <w:t>видам экономической деятельности</w:t>
            </w:r>
          </w:p>
        </w:tc>
        <w:tc>
          <w:tcPr>
            <w:tcW w:w="569" w:type="dxa"/>
          </w:tcPr>
          <w:p w:rsidR="0080511F" w:rsidRDefault="0080511F" w:rsidP="0080511F">
            <w:pPr>
              <w:rPr>
                <w:szCs w:val="24"/>
              </w:rPr>
            </w:pPr>
          </w:p>
        </w:tc>
        <w:tc>
          <w:tcPr>
            <w:tcW w:w="4359" w:type="dxa"/>
          </w:tcPr>
          <w:p w:rsidR="0080511F" w:rsidRDefault="0080511F" w:rsidP="0080511F">
            <w:pPr>
              <w:rPr>
                <w:szCs w:val="24"/>
              </w:rPr>
            </w:pPr>
          </w:p>
        </w:tc>
      </w:tr>
    </w:tbl>
    <w:p w:rsidR="00433357" w:rsidRDefault="00433357" w:rsidP="00E626F3">
      <w:pPr>
        <w:ind w:firstLine="708"/>
        <w:rPr>
          <w:szCs w:val="24"/>
        </w:rPr>
      </w:pPr>
    </w:p>
    <w:p w:rsidR="00E55D91" w:rsidRDefault="00E55D91" w:rsidP="00E626F3">
      <w:pPr>
        <w:ind w:firstLine="708"/>
        <w:rPr>
          <w:szCs w:val="24"/>
        </w:rPr>
      </w:pPr>
      <w:r>
        <w:rPr>
          <w:szCs w:val="24"/>
        </w:rPr>
        <w:t>Рассмотрим имеющиеся в системе модели по порядку с набольшей долей налоговых поступлений в бюджет – налог на прибыль организаций.</w:t>
      </w:r>
    </w:p>
    <w:p w:rsidR="00FD729D" w:rsidRDefault="00FD729D" w:rsidP="00E626F3">
      <w:pPr>
        <w:ind w:firstLine="708"/>
        <w:rPr>
          <w:szCs w:val="24"/>
        </w:rPr>
      </w:pPr>
      <w:r>
        <w:rPr>
          <w:szCs w:val="24"/>
        </w:rPr>
        <w:t xml:space="preserve">Формула (1) модели ниже </w:t>
      </w:r>
      <w:r w:rsidR="00B834F4">
        <w:rPr>
          <w:szCs w:val="24"/>
        </w:rPr>
        <w:t>отража</w:t>
      </w:r>
      <w:r w:rsidR="00C514C5">
        <w:rPr>
          <w:szCs w:val="24"/>
        </w:rPr>
        <w:t>ет</w:t>
      </w:r>
      <w:r w:rsidR="00B834F4">
        <w:rPr>
          <w:szCs w:val="24"/>
        </w:rPr>
        <w:t xml:space="preserve"> наиболее </w:t>
      </w:r>
      <w:r w:rsidR="00433357">
        <w:rPr>
          <w:szCs w:val="24"/>
        </w:rPr>
        <w:t>значимы</w:t>
      </w:r>
      <w:r w:rsidR="00B834F4">
        <w:rPr>
          <w:szCs w:val="24"/>
        </w:rPr>
        <w:t>е</w:t>
      </w:r>
      <w:r w:rsidR="00433357">
        <w:rPr>
          <w:szCs w:val="24"/>
        </w:rPr>
        <w:t xml:space="preserve"> по влиянию на налоговые поступления</w:t>
      </w:r>
      <w:r w:rsidR="00B834F4">
        <w:rPr>
          <w:szCs w:val="24"/>
        </w:rPr>
        <w:t xml:space="preserve"> факторы</w:t>
      </w:r>
      <w:r w:rsidR="00121CC2">
        <w:rPr>
          <w:szCs w:val="24"/>
        </w:rPr>
        <w:t xml:space="preserve">. Приведённый ниже вариант </w:t>
      </w:r>
      <w:r w:rsidR="00E55D91">
        <w:rPr>
          <w:szCs w:val="24"/>
        </w:rPr>
        <w:t>уравнения</w:t>
      </w:r>
      <w:r w:rsidR="00C514C5">
        <w:rPr>
          <w:szCs w:val="24"/>
        </w:rPr>
        <w:t xml:space="preserve"> </w:t>
      </w:r>
      <w:r w:rsidR="00B834F4">
        <w:rPr>
          <w:szCs w:val="24"/>
        </w:rPr>
        <w:t>весьма интерес</w:t>
      </w:r>
      <w:r w:rsidR="00121CC2">
        <w:rPr>
          <w:szCs w:val="24"/>
        </w:rPr>
        <w:t>ен</w:t>
      </w:r>
      <w:r w:rsidR="00B834F4">
        <w:rPr>
          <w:szCs w:val="24"/>
        </w:rPr>
        <w:t xml:space="preserve"> тем, что </w:t>
      </w:r>
      <w:r w:rsidR="00433357">
        <w:rPr>
          <w:szCs w:val="24"/>
        </w:rPr>
        <w:t>содержит в себе сложные относительные показатели.</w:t>
      </w:r>
      <w:r w:rsidR="00B834F4">
        <w:rPr>
          <w:szCs w:val="24"/>
        </w:rPr>
        <w:t xml:space="preserve"> Рассмотрим </w:t>
      </w:r>
      <w:r w:rsidR="00121CC2">
        <w:rPr>
          <w:szCs w:val="24"/>
        </w:rPr>
        <w:t>её</w:t>
      </w:r>
      <w:r w:rsidR="00C514C5">
        <w:rPr>
          <w:szCs w:val="24"/>
        </w:rPr>
        <w:t xml:space="preserve"> более подобно</w:t>
      </w:r>
      <w:r w:rsidR="00B834F4">
        <w:rPr>
          <w:szCs w:val="24"/>
        </w:rPr>
        <w:t xml:space="preserve"> (формула </w:t>
      </w:r>
      <w:r w:rsidR="00121CC2">
        <w:rPr>
          <w:szCs w:val="24"/>
        </w:rPr>
        <w:t>1</w:t>
      </w:r>
      <w:r w:rsidR="001C1642">
        <w:rPr>
          <w:szCs w:val="24"/>
        </w:rPr>
        <w:t xml:space="preserve">, таблицы </w:t>
      </w:r>
      <w:r>
        <w:rPr>
          <w:szCs w:val="24"/>
        </w:rPr>
        <w:t>4</w:t>
      </w:r>
      <w:r w:rsidR="00B834F4">
        <w:rPr>
          <w:szCs w:val="24"/>
        </w:rPr>
        <w:t>-</w:t>
      </w:r>
      <w:r>
        <w:rPr>
          <w:szCs w:val="24"/>
        </w:rPr>
        <w:t>5</w:t>
      </w:r>
      <w:r w:rsidR="00B834F4">
        <w:rPr>
          <w:szCs w:val="24"/>
        </w:rPr>
        <w:t>).</w:t>
      </w:r>
    </w:p>
    <w:p w:rsidR="00FD729D" w:rsidRDefault="00FD729D" w:rsidP="00E626F3">
      <w:pPr>
        <w:ind w:firstLine="708"/>
        <w:rPr>
          <w:szCs w:val="24"/>
        </w:rPr>
      </w:pPr>
    </w:p>
    <w:tbl>
      <w:tblPr>
        <w:tblStyle w:val="af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709"/>
      </w:tblGrid>
      <w:tr w:rsidR="00FD729D" w:rsidTr="00FA5C6F">
        <w:tc>
          <w:tcPr>
            <w:tcW w:w="8755" w:type="dxa"/>
          </w:tcPr>
          <w:p w:rsidR="00FD729D" w:rsidRDefault="003201F9" w:rsidP="00FF1259">
            <w:pPr>
              <w:jc w:val="center"/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нп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= -3,04+0,87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+3,29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 w:rsidR="00FD729D">
              <w:rPr>
                <w:szCs w:val="24"/>
              </w:rPr>
              <w:t>, где</w:t>
            </w:r>
          </w:p>
        </w:tc>
        <w:tc>
          <w:tcPr>
            <w:tcW w:w="709" w:type="dxa"/>
          </w:tcPr>
          <w:p w:rsidR="00FD729D" w:rsidRDefault="00FD729D" w:rsidP="00FA5C6F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(1)</w:t>
            </w:r>
          </w:p>
        </w:tc>
      </w:tr>
      <w:tr w:rsidR="00FD729D" w:rsidTr="00FA5C6F">
        <w:tc>
          <w:tcPr>
            <w:tcW w:w="8755" w:type="dxa"/>
          </w:tcPr>
          <w:p w:rsidR="00FD729D" w:rsidRDefault="003201F9" w:rsidP="00FA5C6F">
            <w:pPr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FD729D">
              <w:rPr>
                <w:szCs w:val="24"/>
              </w:rPr>
              <w:t xml:space="preserve"> – относительный показатель налоговой нагрузки (ОПНН),</w:t>
            </w:r>
          </w:p>
          <w:p w:rsidR="00FD729D" w:rsidRDefault="003201F9" w:rsidP="00FA5C6F">
            <w:pPr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 w:rsidR="00FD729D">
              <w:rPr>
                <w:szCs w:val="24"/>
              </w:rPr>
              <w:t xml:space="preserve"> – коэффициент долей относительно совокупных налоговых поступлений и численности занятого населения.</w:t>
            </w:r>
          </w:p>
          <w:p w:rsidR="00FD729D" w:rsidRDefault="00FD729D" w:rsidP="00FA5C6F">
            <w:pPr>
              <w:rPr>
                <w:szCs w:val="24"/>
              </w:rPr>
            </w:pPr>
          </w:p>
          <w:p w:rsidR="00FD729D" w:rsidRDefault="004819B6" w:rsidP="00FA5C6F">
            <w:pPr>
              <w:rPr>
                <w:szCs w:val="24"/>
              </w:rPr>
            </w:pPr>
            <w:r>
              <w:rPr>
                <w:szCs w:val="24"/>
              </w:rPr>
              <w:t>Расчёт п</w:t>
            </w:r>
            <w:r w:rsidR="00FD729D">
              <w:rPr>
                <w:szCs w:val="24"/>
              </w:rPr>
              <w:t>оказател</w:t>
            </w:r>
            <w:r>
              <w:rPr>
                <w:szCs w:val="24"/>
              </w:rPr>
              <w:t>я</w:t>
            </w:r>
            <w:r w:rsidR="00FD729D">
              <w:rPr>
                <w:szCs w:val="24"/>
              </w:rPr>
              <w:t xml:space="preserve"> ОПНН </w:t>
            </w:r>
            <w:r>
              <w:rPr>
                <w:szCs w:val="24"/>
              </w:rPr>
              <w:t>представлен в формуле (2).</w:t>
            </w:r>
          </w:p>
          <w:p w:rsidR="00FD729D" w:rsidRPr="00E14FAE" w:rsidRDefault="00FD729D" w:rsidP="00FA5C6F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FD729D" w:rsidRDefault="00FD729D" w:rsidP="00FA5C6F">
            <w:pPr>
              <w:jc w:val="right"/>
              <w:rPr>
                <w:szCs w:val="24"/>
              </w:rPr>
            </w:pPr>
          </w:p>
        </w:tc>
      </w:tr>
    </w:tbl>
    <w:p w:rsidR="00FD729D" w:rsidRDefault="00FD729D" w:rsidP="00E626F3">
      <w:pPr>
        <w:ind w:firstLine="708"/>
        <w:rPr>
          <w:szCs w:val="24"/>
        </w:rPr>
      </w:pPr>
    </w:p>
    <w:tbl>
      <w:tblPr>
        <w:tblStyle w:val="af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709"/>
      </w:tblGrid>
      <w:tr w:rsidR="00FD729D" w:rsidTr="004819B6">
        <w:tc>
          <w:tcPr>
            <w:tcW w:w="8755" w:type="dxa"/>
          </w:tcPr>
          <w:p w:rsidR="00FD729D" w:rsidRPr="00FD729D" w:rsidRDefault="00FD729D" w:rsidP="004819B6">
            <w:pPr>
              <w:jc w:val="center"/>
              <w:rPr>
                <w:szCs w:val="24"/>
              </w:rPr>
            </w:pPr>
            <m:oMath>
              <m:r>
                <w:rPr>
                  <w:rFonts w:ascii="Cambria Math" w:hAnsi="Cambria Math"/>
                  <w:szCs w:val="24"/>
                </w:rPr>
                <m:t>ОПНН=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СНП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ЧЗ</m:t>
                  </m:r>
                </m:den>
              </m:f>
            </m:oMath>
            <w:r>
              <w:rPr>
                <w:szCs w:val="24"/>
              </w:rPr>
              <w:t>, где</w:t>
            </w:r>
          </w:p>
        </w:tc>
        <w:tc>
          <w:tcPr>
            <w:tcW w:w="709" w:type="dxa"/>
          </w:tcPr>
          <w:p w:rsidR="00FD729D" w:rsidRDefault="00FD729D" w:rsidP="00FA5C6F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(2)</w:t>
            </w:r>
          </w:p>
        </w:tc>
      </w:tr>
      <w:tr w:rsidR="00FD729D" w:rsidTr="004819B6">
        <w:tc>
          <w:tcPr>
            <w:tcW w:w="8755" w:type="dxa"/>
          </w:tcPr>
          <w:p w:rsidR="00FD729D" w:rsidRDefault="004819B6" w:rsidP="004819B6">
            <w:pPr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FD729D">
              <w:rPr>
                <w:szCs w:val="24"/>
              </w:rPr>
              <w:t>НП – совокупные налоговые поступления</w:t>
            </w:r>
            <w:r>
              <w:rPr>
                <w:szCs w:val="24"/>
              </w:rPr>
              <w:t>: сумма налоговых поступлений в федеральный бюджет, региональный и местный,</w:t>
            </w:r>
          </w:p>
          <w:p w:rsidR="004819B6" w:rsidRDefault="004819B6" w:rsidP="004819B6">
            <w:pPr>
              <w:rPr>
                <w:szCs w:val="24"/>
              </w:rPr>
            </w:pPr>
            <w:r>
              <w:rPr>
                <w:szCs w:val="24"/>
              </w:rPr>
              <w:t>ЧЗ – численность занятого населения.</w:t>
            </w:r>
          </w:p>
        </w:tc>
        <w:tc>
          <w:tcPr>
            <w:tcW w:w="709" w:type="dxa"/>
          </w:tcPr>
          <w:p w:rsidR="00FD729D" w:rsidRDefault="00FD729D" w:rsidP="00FA5C6F">
            <w:pPr>
              <w:jc w:val="right"/>
              <w:rPr>
                <w:szCs w:val="24"/>
              </w:rPr>
            </w:pPr>
          </w:p>
        </w:tc>
      </w:tr>
    </w:tbl>
    <w:p w:rsidR="00FD729D" w:rsidRDefault="00FD729D" w:rsidP="00FD729D">
      <w:pPr>
        <w:rPr>
          <w:szCs w:val="24"/>
        </w:rPr>
      </w:pPr>
    </w:p>
    <w:p w:rsidR="004819B6" w:rsidRDefault="004819B6" w:rsidP="004819B6">
      <w:pPr>
        <w:rPr>
          <w:szCs w:val="24"/>
        </w:rPr>
      </w:pPr>
      <w:r>
        <w:rPr>
          <w:szCs w:val="24"/>
        </w:rPr>
        <w:t>Расчёт показателя ОПНН представлен в формуле (3).</w:t>
      </w:r>
    </w:p>
    <w:tbl>
      <w:tblPr>
        <w:tblStyle w:val="af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709"/>
      </w:tblGrid>
      <w:tr w:rsidR="004819B6" w:rsidTr="00FA5C6F">
        <w:tc>
          <w:tcPr>
            <w:tcW w:w="8755" w:type="dxa"/>
          </w:tcPr>
          <w:p w:rsidR="004819B6" w:rsidRPr="00FD729D" w:rsidRDefault="004819B6" w:rsidP="004819B6">
            <w:pPr>
              <w:jc w:val="center"/>
              <w:rPr>
                <w:szCs w:val="24"/>
              </w:rPr>
            </w:pPr>
            <m:oMath>
              <m:r>
                <w:rPr>
                  <w:rFonts w:ascii="Cambria Math" w:hAnsi="Cambria Math"/>
                  <w:szCs w:val="24"/>
                </w:rPr>
                <m:t>кДол=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ДСНП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ДЧЗ</m:t>
                  </m:r>
                </m:den>
              </m:f>
            </m:oMath>
            <w:r>
              <w:rPr>
                <w:szCs w:val="24"/>
              </w:rPr>
              <w:t>, где</w:t>
            </w:r>
          </w:p>
        </w:tc>
        <w:tc>
          <w:tcPr>
            <w:tcW w:w="709" w:type="dxa"/>
          </w:tcPr>
          <w:p w:rsidR="004819B6" w:rsidRDefault="004819B6" w:rsidP="004819B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(3)</w:t>
            </w:r>
          </w:p>
        </w:tc>
      </w:tr>
      <w:tr w:rsidR="004819B6" w:rsidTr="00FA5C6F">
        <w:tc>
          <w:tcPr>
            <w:tcW w:w="8755" w:type="dxa"/>
          </w:tcPr>
          <w:p w:rsidR="004819B6" w:rsidRDefault="004819B6" w:rsidP="00FA5C6F">
            <w:pPr>
              <w:rPr>
                <w:szCs w:val="24"/>
              </w:rPr>
            </w:pPr>
            <m:oMath>
              <m:r>
                <w:rPr>
                  <w:rFonts w:ascii="Cambria Math" w:hAnsi="Cambria Math"/>
                  <w:szCs w:val="24"/>
                </w:rPr>
                <m:t>ДСНП</m:t>
              </m:r>
            </m:oMath>
            <w:r>
              <w:rPr>
                <w:szCs w:val="24"/>
              </w:rPr>
              <w:t xml:space="preserve"> – доля совокупных налоговых поступлений относительно страны.</w:t>
            </w:r>
          </w:p>
          <w:p w:rsidR="004819B6" w:rsidRDefault="004819B6" w:rsidP="004819B6">
            <w:pPr>
              <w:rPr>
                <w:szCs w:val="24"/>
              </w:rPr>
            </w:pPr>
            <w:r>
              <w:rPr>
                <w:szCs w:val="24"/>
              </w:rPr>
              <w:t>ДЧЗ – доля численности занятого населения относительно страны.</w:t>
            </w:r>
          </w:p>
        </w:tc>
        <w:tc>
          <w:tcPr>
            <w:tcW w:w="709" w:type="dxa"/>
          </w:tcPr>
          <w:p w:rsidR="004819B6" w:rsidRDefault="004819B6" w:rsidP="00FA5C6F">
            <w:pPr>
              <w:jc w:val="right"/>
              <w:rPr>
                <w:szCs w:val="24"/>
              </w:rPr>
            </w:pPr>
          </w:p>
        </w:tc>
      </w:tr>
    </w:tbl>
    <w:p w:rsidR="004819B6" w:rsidRDefault="004819B6" w:rsidP="00FD729D">
      <w:pPr>
        <w:rPr>
          <w:szCs w:val="24"/>
        </w:rPr>
      </w:pPr>
    </w:p>
    <w:p w:rsidR="007324F9" w:rsidRDefault="007324F9" w:rsidP="0064382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7324F9" w:rsidRPr="008E0A27" w:rsidRDefault="007324F9" w:rsidP="007324F9">
      <w:pPr>
        <w:pStyle w:val="ad"/>
        <w:ind w:left="0"/>
        <w:jc w:val="center"/>
        <w:rPr>
          <w:szCs w:val="24"/>
        </w:rPr>
      </w:pPr>
      <w:r w:rsidRPr="008E0A27">
        <w:rPr>
          <w:szCs w:val="24"/>
        </w:rPr>
        <w:t>Параметры модели</w:t>
      </w:r>
    </w:p>
    <w:tbl>
      <w:tblPr>
        <w:tblStyle w:val="af8"/>
        <w:tblW w:w="0" w:type="auto"/>
        <w:jc w:val="center"/>
        <w:tblLook w:val="04A0" w:firstRow="1" w:lastRow="0" w:firstColumn="1" w:lastColumn="0" w:noHBand="0" w:noVBand="1"/>
      </w:tblPr>
      <w:tblGrid>
        <w:gridCol w:w="3037"/>
        <w:gridCol w:w="1226"/>
        <w:gridCol w:w="1559"/>
        <w:gridCol w:w="1559"/>
      </w:tblGrid>
      <w:tr w:rsidR="007324F9" w:rsidRPr="008E0203" w:rsidTr="00E756E6">
        <w:trPr>
          <w:jc w:val="center"/>
        </w:trPr>
        <w:tc>
          <w:tcPr>
            <w:tcW w:w="3037" w:type="dxa"/>
            <w:vMerge w:val="restart"/>
            <w:vAlign w:val="center"/>
          </w:tcPr>
          <w:p w:rsidR="007324F9" w:rsidRPr="008A5967" w:rsidRDefault="007324F9" w:rsidP="00E756E6">
            <w:pPr>
              <w:jc w:val="left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Параметр</w:t>
            </w:r>
          </w:p>
        </w:tc>
        <w:tc>
          <w:tcPr>
            <w:tcW w:w="1162" w:type="dxa"/>
            <w:vMerge w:val="restart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Значение</w:t>
            </w:r>
          </w:p>
        </w:tc>
        <w:tc>
          <w:tcPr>
            <w:tcW w:w="3118" w:type="dxa"/>
            <w:gridSpan w:val="2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 xml:space="preserve">Значимость </w:t>
            </w:r>
            <w:proofErr w:type="spellStart"/>
            <w:r w:rsidRPr="008A5967">
              <w:rPr>
                <w:b/>
                <w:szCs w:val="24"/>
              </w:rPr>
              <w:t>коэф</w:t>
            </w:r>
            <w:proofErr w:type="spellEnd"/>
            <w:r w:rsidRPr="008A5967">
              <w:rPr>
                <w:b/>
                <w:szCs w:val="24"/>
              </w:rPr>
              <w:t>. детерминации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  <w:vMerge/>
          </w:tcPr>
          <w:p w:rsidR="007324F9" w:rsidRPr="008A5967" w:rsidRDefault="007324F9" w:rsidP="00E756E6">
            <w:pPr>
              <w:rPr>
                <w:b/>
                <w:szCs w:val="24"/>
              </w:rPr>
            </w:pPr>
          </w:p>
        </w:tc>
        <w:tc>
          <w:tcPr>
            <w:tcW w:w="1162" w:type="dxa"/>
            <w:vMerge/>
          </w:tcPr>
          <w:p w:rsidR="007324F9" w:rsidRPr="008A5967" w:rsidRDefault="007324F9" w:rsidP="00E756E6">
            <w:pPr>
              <w:rPr>
                <w:b/>
                <w:szCs w:val="24"/>
              </w:rPr>
            </w:pPr>
          </w:p>
        </w:tc>
        <w:tc>
          <w:tcPr>
            <w:tcW w:w="1559" w:type="dxa"/>
          </w:tcPr>
          <w:p w:rsidR="007324F9" w:rsidRPr="008A5967" w:rsidRDefault="007324F9" w:rsidP="0064382F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  <w:lang w:val="en-US"/>
              </w:rPr>
              <w:t>t-</w:t>
            </w:r>
            <w:r w:rsidRPr="008A5967">
              <w:rPr>
                <w:b/>
                <w:szCs w:val="24"/>
              </w:rPr>
              <w:t>статистика</w:t>
            </w:r>
          </w:p>
        </w:tc>
        <w:tc>
          <w:tcPr>
            <w:tcW w:w="1559" w:type="dxa"/>
          </w:tcPr>
          <w:p w:rsidR="007324F9" w:rsidRPr="008A5967" w:rsidRDefault="007324F9" w:rsidP="0064382F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  <w:lang w:val="en-US"/>
              </w:rPr>
              <w:t>F-</w:t>
            </w:r>
            <w:r w:rsidRPr="008A5967">
              <w:rPr>
                <w:b/>
                <w:szCs w:val="24"/>
              </w:rPr>
              <w:t>статистика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7324F9" w:rsidP="002E5A40">
            <w:pPr>
              <w:rPr>
                <w:szCs w:val="24"/>
              </w:rPr>
            </w:pPr>
            <w:r w:rsidRPr="008A5967">
              <w:rPr>
                <w:szCs w:val="24"/>
              </w:rPr>
              <w:t xml:space="preserve">Коэффициент </w:t>
            </w:r>
            <w:r w:rsidR="002E5A40" w:rsidRPr="008A5967">
              <w:rPr>
                <w:szCs w:val="24"/>
              </w:rPr>
              <w:t>корреляции</w:t>
            </w:r>
          </w:p>
        </w:tc>
        <w:tc>
          <w:tcPr>
            <w:tcW w:w="1162" w:type="dxa"/>
          </w:tcPr>
          <w:p w:rsidR="007324F9" w:rsidRPr="008A5967" w:rsidRDefault="004819B6" w:rsidP="00E756E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0,94</w:t>
            </w:r>
          </w:p>
        </w:tc>
        <w:tc>
          <w:tcPr>
            <w:tcW w:w="1559" w:type="dxa"/>
          </w:tcPr>
          <w:p w:rsidR="007324F9" w:rsidRPr="008A5967" w:rsidRDefault="007324F9" w:rsidP="00E756E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значим</w:t>
            </w:r>
          </w:p>
        </w:tc>
        <w:tc>
          <w:tcPr>
            <w:tcW w:w="1559" w:type="dxa"/>
          </w:tcPr>
          <w:p w:rsidR="007324F9" w:rsidRPr="008A5967" w:rsidRDefault="007324F9" w:rsidP="00E756E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значим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7324F9" w:rsidP="00E756E6">
            <w:pPr>
              <w:jc w:val="left"/>
              <w:rPr>
                <w:szCs w:val="24"/>
              </w:rPr>
            </w:pPr>
            <w:r w:rsidRPr="008A5967">
              <w:rPr>
                <w:szCs w:val="24"/>
              </w:rPr>
              <w:t>Средний коэффициент эластичности, %</w:t>
            </w:r>
          </w:p>
        </w:tc>
        <w:tc>
          <w:tcPr>
            <w:tcW w:w="4280" w:type="dxa"/>
            <w:gridSpan w:val="3"/>
            <w:vAlign w:val="center"/>
          </w:tcPr>
          <w:p w:rsidR="007324F9" w:rsidRPr="008A5967" w:rsidRDefault="004819B6" w:rsidP="004819B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24F9" w:rsidRPr="008A5967">
              <w:rPr>
                <w:szCs w:val="24"/>
              </w:rPr>
              <w:t>,6</w:t>
            </w:r>
            <w:r>
              <w:rPr>
                <w:szCs w:val="24"/>
              </w:rPr>
              <w:t>2</w:t>
            </w:r>
            <w:r w:rsidR="007324F9" w:rsidRPr="008A5967">
              <w:rPr>
                <w:szCs w:val="24"/>
              </w:rPr>
              <w:t xml:space="preserve"> (</w:t>
            </w:r>
            <w:r>
              <w:rPr>
                <w:szCs w:val="24"/>
              </w:rPr>
              <w:t>0,76</w:t>
            </w:r>
            <w:r w:rsidR="007324F9" w:rsidRPr="008A5967">
              <w:rPr>
                <w:szCs w:val="24"/>
              </w:rPr>
              <w:t xml:space="preserve">; </w:t>
            </w:r>
            <w:r>
              <w:rPr>
                <w:szCs w:val="24"/>
              </w:rPr>
              <w:t>2</w:t>
            </w:r>
            <w:r w:rsidR="007324F9" w:rsidRPr="008A5967">
              <w:rPr>
                <w:szCs w:val="24"/>
              </w:rPr>
              <w:t>,</w:t>
            </w:r>
            <w:r>
              <w:rPr>
                <w:szCs w:val="24"/>
              </w:rPr>
              <w:t>48</w:t>
            </w:r>
            <w:r w:rsidR="007324F9" w:rsidRPr="008A5967">
              <w:rPr>
                <w:szCs w:val="24"/>
              </w:rPr>
              <w:t>)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7324F9" w:rsidP="00E756E6">
            <w:pPr>
              <w:jc w:val="left"/>
              <w:rPr>
                <w:szCs w:val="24"/>
                <w:lang w:val="en-US"/>
              </w:rPr>
            </w:pPr>
            <w:r w:rsidRPr="008A5967">
              <w:rPr>
                <w:szCs w:val="24"/>
              </w:rPr>
              <w:t>Средняя ошибка аппроксимации</w:t>
            </w:r>
            <w:r w:rsidRPr="008A5967">
              <w:rPr>
                <w:szCs w:val="24"/>
                <w:lang w:val="en-US"/>
              </w:rPr>
              <w:t>, %</w:t>
            </w:r>
          </w:p>
        </w:tc>
        <w:tc>
          <w:tcPr>
            <w:tcW w:w="4280" w:type="dxa"/>
            <w:gridSpan w:val="3"/>
            <w:vAlign w:val="center"/>
          </w:tcPr>
          <w:p w:rsidR="007324F9" w:rsidRPr="008A5967" w:rsidRDefault="004819B6" w:rsidP="004819B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324F9" w:rsidRPr="008A5967">
              <w:rPr>
                <w:szCs w:val="24"/>
              </w:rPr>
              <w:t>,</w:t>
            </w:r>
            <w:r>
              <w:rPr>
                <w:szCs w:val="24"/>
              </w:rPr>
              <w:t>1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7324F9" w:rsidP="00E756E6">
            <w:pPr>
              <w:jc w:val="left"/>
              <w:rPr>
                <w:szCs w:val="24"/>
              </w:rPr>
            </w:pPr>
            <w:r w:rsidRPr="008A5967">
              <w:rPr>
                <w:szCs w:val="24"/>
              </w:rPr>
              <w:t>Гетероскедастичность</w:t>
            </w:r>
          </w:p>
        </w:tc>
        <w:tc>
          <w:tcPr>
            <w:tcW w:w="4280" w:type="dxa"/>
            <w:gridSpan w:val="3"/>
            <w:vAlign w:val="center"/>
          </w:tcPr>
          <w:p w:rsidR="007324F9" w:rsidRPr="008A5967" w:rsidRDefault="00885AE1" w:rsidP="004819B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отсутствует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7324F9" w:rsidP="009800F7">
            <w:pPr>
              <w:jc w:val="left"/>
              <w:rPr>
                <w:szCs w:val="24"/>
              </w:rPr>
            </w:pPr>
            <w:r w:rsidRPr="008A5967">
              <w:rPr>
                <w:szCs w:val="24"/>
                <w:lang w:val="en-US"/>
              </w:rPr>
              <w:t>Автокорреляция</w:t>
            </w:r>
            <w:r w:rsidRPr="008A5967">
              <w:rPr>
                <w:szCs w:val="24"/>
              </w:rPr>
              <w:t xml:space="preserve"> остат</w:t>
            </w:r>
            <w:r w:rsidR="009800F7" w:rsidRPr="008A5967">
              <w:rPr>
                <w:szCs w:val="24"/>
              </w:rPr>
              <w:t>ков</w:t>
            </w:r>
          </w:p>
        </w:tc>
        <w:tc>
          <w:tcPr>
            <w:tcW w:w="4280" w:type="dxa"/>
            <w:gridSpan w:val="3"/>
            <w:vAlign w:val="center"/>
          </w:tcPr>
          <w:p w:rsidR="007324F9" w:rsidRPr="008A5967" w:rsidRDefault="00952D61" w:rsidP="004819B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0</w:t>
            </w:r>
            <w:r w:rsidR="007324F9" w:rsidRPr="008A5967">
              <w:rPr>
                <w:szCs w:val="24"/>
              </w:rPr>
              <w:t>,</w:t>
            </w:r>
            <w:r w:rsidR="004819B6">
              <w:rPr>
                <w:szCs w:val="24"/>
              </w:rPr>
              <w:t>09</w:t>
            </w:r>
          </w:p>
        </w:tc>
      </w:tr>
      <w:tr w:rsidR="007324F9" w:rsidRPr="008E0203" w:rsidTr="00E756E6">
        <w:trPr>
          <w:jc w:val="center"/>
        </w:trPr>
        <w:tc>
          <w:tcPr>
            <w:tcW w:w="3037" w:type="dxa"/>
          </w:tcPr>
          <w:p w:rsidR="007324F9" w:rsidRPr="008A5967" w:rsidRDefault="00207B25" w:rsidP="0034027F">
            <w:pPr>
              <w:jc w:val="left"/>
              <w:rPr>
                <w:szCs w:val="24"/>
                <w:lang w:val="en-US"/>
              </w:rPr>
            </w:pPr>
            <w:r w:rsidRPr="008A5967">
              <w:rPr>
                <w:szCs w:val="24"/>
              </w:rPr>
              <w:t xml:space="preserve">Остатки распределены </w:t>
            </w:r>
            <w:r w:rsidRPr="008A5967">
              <w:rPr>
                <w:szCs w:val="24"/>
              </w:rPr>
              <w:lastRenderedPageBreak/>
              <w:t>нормально</w:t>
            </w:r>
          </w:p>
        </w:tc>
        <w:tc>
          <w:tcPr>
            <w:tcW w:w="4280" w:type="dxa"/>
            <w:gridSpan w:val="3"/>
            <w:vAlign w:val="center"/>
          </w:tcPr>
          <w:p w:rsidR="007324F9" w:rsidRPr="008A5967" w:rsidRDefault="007324F9" w:rsidP="00E756E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lastRenderedPageBreak/>
              <w:t>Нет</w:t>
            </w:r>
          </w:p>
        </w:tc>
      </w:tr>
    </w:tbl>
    <w:p w:rsidR="007324F9" w:rsidRDefault="007324F9" w:rsidP="00B834F4">
      <w:pPr>
        <w:jc w:val="center"/>
        <w:rPr>
          <w:szCs w:val="24"/>
        </w:rPr>
      </w:pPr>
      <w:r>
        <w:rPr>
          <w:szCs w:val="24"/>
        </w:rPr>
        <w:lastRenderedPageBreak/>
        <w:t>Примечание: составлено автором с использованием ИАС «Налоги РФ»</w:t>
      </w:r>
    </w:p>
    <w:p w:rsidR="007324F9" w:rsidRDefault="007324F9" w:rsidP="00B834F4">
      <w:pPr>
        <w:ind w:firstLine="708"/>
        <w:jc w:val="center"/>
        <w:rPr>
          <w:szCs w:val="24"/>
        </w:rPr>
      </w:pPr>
      <w:r>
        <w:rPr>
          <w:szCs w:val="24"/>
        </w:rPr>
        <w:t>α = 0,05</w:t>
      </w:r>
    </w:p>
    <w:p w:rsidR="007324F9" w:rsidRDefault="007324F9" w:rsidP="00B834F4">
      <w:pPr>
        <w:rPr>
          <w:szCs w:val="24"/>
        </w:rPr>
      </w:pPr>
    </w:p>
    <w:p w:rsidR="00E756E6" w:rsidRDefault="009800F7" w:rsidP="00E756E6">
      <w:pPr>
        <w:ind w:firstLine="708"/>
      </w:pPr>
      <w:r>
        <w:rPr>
          <w:szCs w:val="24"/>
        </w:rPr>
        <w:t xml:space="preserve">По данным таблицы </w:t>
      </w:r>
      <w:r w:rsidR="009A0368">
        <w:rPr>
          <w:szCs w:val="24"/>
        </w:rPr>
        <w:t>4</w:t>
      </w:r>
      <w:r>
        <w:rPr>
          <w:szCs w:val="24"/>
        </w:rPr>
        <w:t xml:space="preserve"> видно, что точность подбора уравнения регрессии – высокая</w:t>
      </w:r>
      <w:r w:rsidR="0064382F">
        <w:rPr>
          <w:szCs w:val="24"/>
        </w:rPr>
        <w:t xml:space="preserve"> (0,9</w:t>
      </w:r>
      <w:r w:rsidR="00FA5C6F">
        <w:rPr>
          <w:szCs w:val="24"/>
        </w:rPr>
        <w:t>4</w:t>
      </w:r>
      <w:r w:rsidR="0064382F">
        <w:rPr>
          <w:szCs w:val="24"/>
        </w:rPr>
        <w:t>)</w:t>
      </w:r>
      <w:r>
        <w:rPr>
          <w:szCs w:val="24"/>
        </w:rPr>
        <w:t xml:space="preserve">. </w:t>
      </w:r>
      <w:r w:rsidR="002E5A40">
        <w:rPr>
          <w:szCs w:val="24"/>
        </w:rPr>
        <w:t>Гипотез</w:t>
      </w:r>
      <w:r w:rsidR="002744E6">
        <w:rPr>
          <w:szCs w:val="24"/>
        </w:rPr>
        <w:t>у</w:t>
      </w:r>
      <w:r w:rsidR="002E5A40">
        <w:rPr>
          <w:szCs w:val="24"/>
        </w:rPr>
        <w:t xml:space="preserve"> об одновременном равенстве нулю всех коэффициентов регрессии при объясняющих переменных, а именно </w:t>
      </w:r>
      <w:r w:rsidR="002E5A40">
        <w:t>H</w:t>
      </w:r>
      <w:r w:rsidR="002E5A40">
        <w:rPr>
          <w:vertAlign w:val="subscript"/>
        </w:rPr>
        <w:t>0</w:t>
      </w:r>
      <w:r w:rsidR="002E5A40">
        <w:t>: β</w:t>
      </w:r>
      <w:r w:rsidR="002E5A40">
        <w:rPr>
          <w:vertAlign w:val="subscript"/>
        </w:rPr>
        <w:t>1</w:t>
      </w:r>
      <w:r w:rsidR="002E5A40">
        <w:t xml:space="preserve"> = β</w:t>
      </w:r>
      <w:r w:rsidR="002E5A40">
        <w:rPr>
          <w:vertAlign w:val="subscript"/>
        </w:rPr>
        <w:t>2</w:t>
      </w:r>
      <w:r w:rsidR="002E5A40">
        <w:t xml:space="preserve"> = ... = β</w:t>
      </w:r>
      <w:r w:rsidR="002E5A40">
        <w:rPr>
          <w:vertAlign w:val="subscript"/>
        </w:rPr>
        <w:t>m</w:t>
      </w:r>
      <w:r w:rsidR="002E5A40">
        <w:t xml:space="preserve"> = 0, отклоняем, так как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факт</m:t>
            </m:r>
          </m:sub>
        </m:sSub>
        <m:r>
          <w:rPr>
            <w:rFonts w:ascii="Cambria Math" w:hAnsi="Cambria Math"/>
          </w:rPr>
          <m:t>&gt;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табл</m:t>
            </m:r>
          </m:sub>
        </m:sSub>
      </m:oMath>
      <w:r w:rsidR="002E5A40"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факт</m:t>
            </m:r>
          </m:sub>
        </m:sSub>
        <m:r>
          <w:rPr>
            <w:rFonts w:ascii="Cambria Math" w:hAnsi="Cambria Math"/>
          </w:rPr>
          <m:t>=78,3</m:t>
        </m:r>
      </m:oMath>
      <w:r w:rsidR="002E5A40">
        <w:t xml:space="preserve"> 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табл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2;3</m:t>
            </m:r>
          </m:e>
        </m:d>
        <m:r>
          <w:rPr>
            <w:rFonts w:ascii="Cambria Math" w:hAnsi="Cambria Math"/>
          </w:rPr>
          <m:t>=9,55</m:t>
        </m:r>
      </m:oMath>
      <w:r w:rsidR="002E5A40">
        <w:t>)</w:t>
      </w:r>
      <w:r w:rsidR="0034027F">
        <w:t>. Отсюда следует, что коэффициент детерминации статистически значим и уравнение регрессии статистически надёжно.</w:t>
      </w:r>
      <w:r w:rsidR="005567A9">
        <w:t xml:space="preserve"> Также автокорреляция остатков отсутствует</w:t>
      </w:r>
      <w:r w:rsidR="002744E6">
        <w:t xml:space="preserve"> и дисперсия случайных отклонений остатков постоянна (отсутствие г</w:t>
      </w:r>
      <w:r w:rsidR="002744E6" w:rsidRPr="002744E6">
        <w:t>етероскедастичност</w:t>
      </w:r>
      <w:r w:rsidR="002744E6">
        <w:t>и)</w:t>
      </w:r>
      <w:r w:rsidR="005567A9">
        <w:t>.</w:t>
      </w:r>
      <w:r w:rsidR="002744E6">
        <w:t xml:space="preserve"> Это обстоятельство указывает нам на то, что объясняющие переменные подобраны качественно.</w:t>
      </w:r>
    </w:p>
    <w:p w:rsidR="007324F9" w:rsidRDefault="007324F9" w:rsidP="0064382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7324F9" w:rsidRPr="008E0A27" w:rsidRDefault="007324F9" w:rsidP="007324F9">
      <w:pPr>
        <w:pStyle w:val="ad"/>
        <w:ind w:left="0"/>
        <w:jc w:val="center"/>
        <w:rPr>
          <w:szCs w:val="24"/>
        </w:rPr>
      </w:pPr>
      <w:r w:rsidRPr="008E0A27">
        <w:rPr>
          <w:szCs w:val="24"/>
        </w:rPr>
        <w:t>Оценка параметров уравнения регрессии</w:t>
      </w:r>
    </w:p>
    <w:tbl>
      <w:tblPr>
        <w:tblStyle w:val="af8"/>
        <w:tblW w:w="0" w:type="auto"/>
        <w:jc w:val="center"/>
        <w:tblLook w:val="04A0" w:firstRow="1" w:lastRow="0" w:firstColumn="1" w:lastColumn="0" w:noHBand="0" w:noVBand="1"/>
      </w:tblPr>
      <w:tblGrid>
        <w:gridCol w:w="1546"/>
        <w:gridCol w:w="799"/>
        <w:gridCol w:w="1096"/>
        <w:gridCol w:w="1226"/>
        <w:gridCol w:w="1926"/>
        <w:gridCol w:w="1695"/>
        <w:gridCol w:w="1566"/>
      </w:tblGrid>
      <w:tr w:rsidR="007324F9" w:rsidRPr="008A5967" w:rsidTr="00FA5C6F">
        <w:trPr>
          <w:jc w:val="center"/>
        </w:trPr>
        <w:tc>
          <w:tcPr>
            <w:tcW w:w="1546" w:type="dxa"/>
            <w:vMerge w:val="restart"/>
            <w:vAlign w:val="center"/>
          </w:tcPr>
          <w:p w:rsidR="007324F9" w:rsidRPr="008A5967" w:rsidRDefault="008A5967" w:rsidP="00E756E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Переменная</w:t>
            </w:r>
          </w:p>
        </w:tc>
        <w:tc>
          <w:tcPr>
            <w:tcW w:w="799" w:type="dxa"/>
            <w:vMerge w:val="restart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  <w:lang w:val="en-US"/>
              </w:rPr>
              <w:t>E</w:t>
            </w:r>
            <w:r w:rsidRPr="008A5967">
              <w:rPr>
                <w:b/>
                <w:szCs w:val="24"/>
              </w:rPr>
              <w:t>, %</w:t>
            </w:r>
          </w:p>
        </w:tc>
        <w:tc>
          <w:tcPr>
            <w:tcW w:w="5943" w:type="dxa"/>
            <w:gridSpan w:val="4"/>
          </w:tcPr>
          <w:p w:rsidR="007324F9" w:rsidRPr="008A5967" w:rsidRDefault="007324F9" w:rsidP="00E756E6">
            <w:pPr>
              <w:jc w:val="center"/>
              <w:rPr>
                <w:b/>
                <w:szCs w:val="24"/>
                <w:lang w:val="en-US"/>
              </w:rPr>
            </w:pPr>
            <w:r w:rsidRPr="008A5967">
              <w:rPr>
                <w:b/>
                <w:szCs w:val="24"/>
                <w:lang w:val="en-US"/>
              </w:rPr>
              <w:t>t-</w:t>
            </w:r>
            <w:r w:rsidRPr="008A5967">
              <w:rPr>
                <w:b/>
                <w:szCs w:val="24"/>
              </w:rPr>
              <w:t>статистика</w:t>
            </w:r>
          </w:p>
        </w:tc>
        <w:tc>
          <w:tcPr>
            <w:tcW w:w="1566" w:type="dxa"/>
            <w:vMerge w:val="restart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  <w:lang w:val="en-US"/>
              </w:rPr>
            </w:pPr>
            <w:r w:rsidRPr="008A5967">
              <w:rPr>
                <w:b/>
                <w:szCs w:val="24"/>
              </w:rPr>
              <w:t>Гетероске-дастичность</w:t>
            </w:r>
          </w:p>
        </w:tc>
      </w:tr>
      <w:tr w:rsidR="007324F9" w:rsidRPr="008A5967" w:rsidTr="00FA5C6F">
        <w:trPr>
          <w:trHeight w:val="489"/>
          <w:jc w:val="center"/>
        </w:trPr>
        <w:tc>
          <w:tcPr>
            <w:tcW w:w="1546" w:type="dxa"/>
            <w:vMerge/>
          </w:tcPr>
          <w:p w:rsidR="007324F9" w:rsidRPr="008A5967" w:rsidRDefault="007324F9" w:rsidP="00E756E6">
            <w:pPr>
              <w:rPr>
                <w:b/>
                <w:szCs w:val="24"/>
              </w:rPr>
            </w:pPr>
          </w:p>
        </w:tc>
        <w:tc>
          <w:tcPr>
            <w:tcW w:w="799" w:type="dxa"/>
            <w:vMerge/>
          </w:tcPr>
          <w:p w:rsidR="007324F9" w:rsidRPr="008A5967" w:rsidRDefault="007324F9" w:rsidP="00E756E6">
            <w:pPr>
              <w:rPr>
                <w:b/>
                <w:szCs w:val="24"/>
              </w:rPr>
            </w:pPr>
          </w:p>
        </w:tc>
        <w:tc>
          <w:tcPr>
            <w:tcW w:w="1096" w:type="dxa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Значим</w:t>
            </w:r>
          </w:p>
        </w:tc>
        <w:tc>
          <w:tcPr>
            <w:tcW w:w="1226" w:type="dxa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Значение</w:t>
            </w:r>
          </w:p>
        </w:tc>
        <w:tc>
          <w:tcPr>
            <w:tcW w:w="1926" w:type="dxa"/>
            <w:vAlign w:val="center"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Интервалы</w:t>
            </w:r>
          </w:p>
        </w:tc>
        <w:tc>
          <w:tcPr>
            <w:tcW w:w="1695" w:type="dxa"/>
          </w:tcPr>
          <w:p w:rsidR="007324F9" w:rsidRPr="008A5967" w:rsidRDefault="00207B25" w:rsidP="00E756E6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Распределено нормально</w:t>
            </w:r>
            <w:r w:rsidR="007324F9" w:rsidRPr="008A5967">
              <w:rPr>
                <w:b/>
                <w:szCs w:val="24"/>
              </w:rPr>
              <w:t xml:space="preserve"> </w:t>
            </w:r>
          </w:p>
        </w:tc>
        <w:tc>
          <w:tcPr>
            <w:tcW w:w="1566" w:type="dxa"/>
            <w:vMerge/>
          </w:tcPr>
          <w:p w:rsidR="007324F9" w:rsidRPr="008A5967" w:rsidRDefault="007324F9" w:rsidP="00E756E6">
            <w:pPr>
              <w:jc w:val="center"/>
              <w:rPr>
                <w:b/>
                <w:szCs w:val="24"/>
              </w:rPr>
            </w:pPr>
          </w:p>
        </w:tc>
      </w:tr>
      <w:tr w:rsidR="007324F9" w:rsidRPr="008A5967" w:rsidTr="00FA5C6F">
        <w:trPr>
          <w:jc w:val="center"/>
        </w:trPr>
        <w:tc>
          <w:tcPr>
            <w:tcW w:w="1546" w:type="dxa"/>
            <w:vAlign w:val="center"/>
          </w:tcPr>
          <w:p w:rsidR="007324F9" w:rsidRPr="008A5967" w:rsidRDefault="003201F9" w:rsidP="00E756E6">
            <w:pPr>
              <w:jc w:val="center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799" w:type="dxa"/>
          </w:tcPr>
          <w:p w:rsidR="007324F9" w:rsidRPr="008A5967" w:rsidRDefault="007324F9" w:rsidP="00E756E6">
            <w:pPr>
              <w:rPr>
                <w:szCs w:val="24"/>
              </w:rPr>
            </w:pPr>
          </w:p>
        </w:tc>
        <w:tc>
          <w:tcPr>
            <w:tcW w:w="1096" w:type="dxa"/>
            <w:vAlign w:val="center"/>
          </w:tcPr>
          <w:p w:rsidR="007324F9" w:rsidRPr="008A5967" w:rsidRDefault="007324F9" w:rsidP="00E756E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Да</w:t>
            </w:r>
          </w:p>
        </w:tc>
        <w:tc>
          <w:tcPr>
            <w:tcW w:w="1226" w:type="dxa"/>
            <w:vAlign w:val="center"/>
          </w:tcPr>
          <w:p w:rsidR="007324F9" w:rsidRPr="008A5967" w:rsidRDefault="00FA5C6F" w:rsidP="00FA5C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-3</w:t>
            </w:r>
            <w:r w:rsidR="007324F9" w:rsidRPr="008A5967">
              <w:rPr>
                <w:szCs w:val="24"/>
              </w:rPr>
              <w:t>,</w:t>
            </w:r>
            <w:r>
              <w:rPr>
                <w:szCs w:val="24"/>
              </w:rPr>
              <w:t>04</w:t>
            </w:r>
          </w:p>
        </w:tc>
        <w:tc>
          <w:tcPr>
            <w:tcW w:w="1926" w:type="dxa"/>
            <w:vAlign w:val="center"/>
          </w:tcPr>
          <w:p w:rsidR="007324F9" w:rsidRPr="008A5967" w:rsidRDefault="007324F9" w:rsidP="00F31F6B">
            <w:pPr>
              <w:jc w:val="center"/>
              <w:rPr>
                <w:szCs w:val="24"/>
                <w:lang w:val="en-US"/>
              </w:rPr>
            </w:pPr>
            <w:r w:rsidRPr="008A5967">
              <w:rPr>
                <w:szCs w:val="24"/>
                <w:lang w:val="en-US"/>
              </w:rPr>
              <w:t>(</w:t>
            </w:r>
            <w:r w:rsidRPr="008A5967">
              <w:rPr>
                <w:szCs w:val="24"/>
              </w:rPr>
              <w:t>-</w:t>
            </w:r>
            <w:r w:rsidR="00F31F6B">
              <w:rPr>
                <w:szCs w:val="24"/>
              </w:rPr>
              <w:t>24</w:t>
            </w:r>
            <w:r w:rsidRPr="008A5967">
              <w:rPr>
                <w:szCs w:val="24"/>
              </w:rPr>
              <w:t>,</w:t>
            </w:r>
            <w:r w:rsidR="00F31F6B">
              <w:rPr>
                <w:szCs w:val="24"/>
              </w:rPr>
              <w:t>95</w:t>
            </w:r>
            <w:r w:rsidRPr="008A5967">
              <w:rPr>
                <w:szCs w:val="24"/>
                <w:lang w:val="en-US"/>
              </w:rPr>
              <w:t>;</w:t>
            </w:r>
            <w:r w:rsidRPr="008A5967">
              <w:rPr>
                <w:szCs w:val="24"/>
              </w:rPr>
              <w:t xml:space="preserve"> </w:t>
            </w:r>
            <w:r w:rsidRPr="008A5967">
              <w:rPr>
                <w:szCs w:val="24"/>
                <w:lang w:val="en-US"/>
              </w:rPr>
              <w:t>-</w:t>
            </w:r>
            <w:r w:rsidR="00F31F6B">
              <w:rPr>
                <w:szCs w:val="24"/>
              </w:rPr>
              <w:t>18</w:t>
            </w:r>
            <w:r w:rsidRPr="008A5967">
              <w:rPr>
                <w:szCs w:val="24"/>
                <w:lang w:val="en-US"/>
              </w:rPr>
              <w:t>,</w:t>
            </w:r>
            <w:r w:rsidR="00F31F6B">
              <w:rPr>
                <w:szCs w:val="24"/>
              </w:rPr>
              <w:t>7</w:t>
            </w:r>
            <w:r w:rsidRPr="008A5967">
              <w:rPr>
                <w:szCs w:val="24"/>
                <w:lang w:val="en-US"/>
              </w:rPr>
              <w:t>)</w:t>
            </w:r>
          </w:p>
        </w:tc>
        <w:tc>
          <w:tcPr>
            <w:tcW w:w="1695" w:type="dxa"/>
            <w:vAlign w:val="center"/>
          </w:tcPr>
          <w:p w:rsidR="007324F9" w:rsidRPr="008A5967" w:rsidRDefault="007324F9" w:rsidP="007324F9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Нет</w:t>
            </w:r>
          </w:p>
        </w:tc>
        <w:tc>
          <w:tcPr>
            <w:tcW w:w="1566" w:type="dxa"/>
          </w:tcPr>
          <w:p w:rsidR="007324F9" w:rsidRPr="008A5967" w:rsidRDefault="007324F9" w:rsidP="00FA5C6F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0,</w:t>
            </w:r>
            <w:r w:rsidR="00FA5C6F">
              <w:rPr>
                <w:szCs w:val="24"/>
              </w:rPr>
              <w:t>37</w:t>
            </w:r>
          </w:p>
        </w:tc>
      </w:tr>
      <w:tr w:rsidR="007324F9" w:rsidRPr="008A5967" w:rsidTr="00FA5C6F">
        <w:trPr>
          <w:jc w:val="center"/>
        </w:trPr>
        <w:tc>
          <w:tcPr>
            <w:tcW w:w="1546" w:type="dxa"/>
            <w:vAlign w:val="center"/>
          </w:tcPr>
          <w:p w:rsidR="007324F9" w:rsidRPr="008A5967" w:rsidRDefault="003201F9" w:rsidP="00E756E6">
            <w:pPr>
              <w:jc w:val="center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799" w:type="dxa"/>
            <w:vAlign w:val="center"/>
          </w:tcPr>
          <w:p w:rsidR="007324F9" w:rsidRPr="008A5967" w:rsidRDefault="00F31F6B" w:rsidP="00F31F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0,76</w:t>
            </w:r>
          </w:p>
        </w:tc>
        <w:tc>
          <w:tcPr>
            <w:tcW w:w="1096" w:type="dxa"/>
            <w:vAlign w:val="center"/>
          </w:tcPr>
          <w:p w:rsidR="007324F9" w:rsidRPr="008A5967" w:rsidRDefault="00F31F6B" w:rsidP="00E756E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1226" w:type="dxa"/>
            <w:vAlign w:val="center"/>
          </w:tcPr>
          <w:p w:rsidR="007324F9" w:rsidRPr="008A5967" w:rsidRDefault="00F31F6B" w:rsidP="00E756E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0,87</w:t>
            </w:r>
          </w:p>
        </w:tc>
        <w:tc>
          <w:tcPr>
            <w:tcW w:w="1926" w:type="dxa"/>
            <w:vAlign w:val="center"/>
          </w:tcPr>
          <w:p w:rsidR="007324F9" w:rsidRPr="008A5967" w:rsidRDefault="00F31F6B" w:rsidP="00F31F6B">
            <w:pPr>
              <w:jc w:val="center"/>
              <w:rPr>
                <w:szCs w:val="24"/>
              </w:rPr>
            </w:pPr>
            <w:r w:rsidRPr="008A5967">
              <w:rPr>
                <w:szCs w:val="24"/>
                <w:lang w:val="en-US"/>
              </w:rPr>
              <w:t>(</w:t>
            </w:r>
            <w:r w:rsidRPr="008A5967">
              <w:rPr>
                <w:szCs w:val="24"/>
              </w:rPr>
              <w:t>-</w:t>
            </w:r>
            <w:r>
              <w:rPr>
                <w:szCs w:val="24"/>
              </w:rPr>
              <w:t>16</w:t>
            </w:r>
            <w:r w:rsidRPr="008A5967">
              <w:rPr>
                <w:szCs w:val="24"/>
                <w:lang w:val="en-US"/>
              </w:rPr>
              <w:t>;</w:t>
            </w:r>
            <w:r>
              <w:rPr>
                <w:szCs w:val="24"/>
              </w:rPr>
              <w:t>72</w:t>
            </w:r>
            <w:r w:rsidRPr="008A5967">
              <w:rPr>
                <w:szCs w:val="24"/>
              </w:rPr>
              <w:t xml:space="preserve"> </w:t>
            </w:r>
            <w:r w:rsidRPr="008A5967">
              <w:rPr>
                <w:szCs w:val="24"/>
                <w:lang w:val="en-US"/>
              </w:rPr>
              <w:t>-</w:t>
            </w:r>
            <w:r>
              <w:rPr>
                <w:szCs w:val="24"/>
              </w:rPr>
              <w:t>18</w:t>
            </w:r>
            <w:r w:rsidRPr="008A5967">
              <w:rPr>
                <w:szCs w:val="24"/>
                <w:lang w:val="en-US"/>
              </w:rPr>
              <w:t>,</w:t>
            </w:r>
            <w:r>
              <w:rPr>
                <w:szCs w:val="24"/>
              </w:rPr>
              <w:t>46</w:t>
            </w:r>
            <w:r w:rsidRPr="008A5967">
              <w:rPr>
                <w:szCs w:val="24"/>
                <w:lang w:val="en-US"/>
              </w:rPr>
              <w:t>)</w:t>
            </w:r>
          </w:p>
        </w:tc>
        <w:tc>
          <w:tcPr>
            <w:tcW w:w="1695" w:type="dxa"/>
            <w:vAlign w:val="center"/>
          </w:tcPr>
          <w:p w:rsidR="007324F9" w:rsidRPr="008A5967" w:rsidRDefault="007324F9" w:rsidP="007324F9">
            <w:pPr>
              <w:jc w:val="center"/>
              <w:rPr>
                <w:szCs w:val="24"/>
                <w:lang w:val="en-US"/>
              </w:rPr>
            </w:pPr>
            <w:r w:rsidRPr="008A5967">
              <w:rPr>
                <w:szCs w:val="24"/>
              </w:rPr>
              <w:t>Нет</w:t>
            </w:r>
          </w:p>
        </w:tc>
        <w:tc>
          <w:tcPr>
            <w:tcW w:w="1566" w:type="dxa"/>
          </w:tcPr>
          <w:p w:rsidR="007324F9" w:rsidRPr="008A5967" w:rsidRDefault="007324F9" w:rsidP="00F31F6B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0,0</w:t>
            </w:r>
            <w:r w:rsidR="00F31F6B">
              <w:rPr>
                <w:szCs w:val="24"/>
              </w:rPr>
              <w:t>9</w:t>
            </w:r>
          </w:p>
        </w:tc>
      </w:tr>
      <w:tr w:rsidR="007324F9" w:rsidRPr="008A5967" w:rsidTr="00FA5C6F">
        <w:trPr>
          <w:jc w:val="center"/>
        </w:trPr>
        <w:tc>
          <w:tcPr>
            <w:tcW w:w="1546" w:type="dxa"/>
            <w:vAlign w:val="center"/>
          </w:tcPr>
          <w:p w:rsidR="007324F9" w:rsidRPr="008A5967" w:rsidRDefault="003201F9" w:rsidP="00E756E6">
            <w:pPr>
              <w:jc w:val="center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799" w:type="dxa"/>
            <w:vAlign w:val="center"/>
          </w:tcPr>
          <w:p w:rsidR="007324F9" w:rsidRPr="008A5967" w:rsidRDefault="00F31F6B" w:rsidP="00F31F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324F9" w:rsidRPr="008A5967">
              <w:rPr>
                <w:szCs w:val="24"/>
              </w:rPr>
              <w:t>,</w:t>
            </w:r>
            <w:r>
              <w:rPr>
                <w:szCs w:val="24"/>
              </w:rPr>
              <w:t>48</w:t>
            </w:r>
          </w:p>
        </w:tc>
        <w:tc>
          <w:tcPr>
            <w:tcW w:w="1096" w:type="dxa"/>
            <w:vAlign w:val="center"/>
          </w:tcPr>
          <w:p w:rsidR="007324F9" w:rsidRPr="008A5967" w:rsidRDefault="007324F9" w:rsidP="00E756E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Да</w:t>
            </w:r>
          </w:p>
        </w:tc>
        <w:tc>
          <w:tcPr>
            <w:tcW w:w="1226" w:type="dxa"/>
            <w:vAlign w:val="center"/>
          </w:tcPr>
          <w:p w:rsidR="007324F9" w:rsidRPr="008A5967" w:rsidRDefault="00F31F6B" w:rsidP="00F31F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324F9" w:rsidRPr="008A5967">
              <w:rPr>
                <w:szCs w:val="24"/>
              </w:rPr>
              <w:t>,</w:t>
            </w:r>
            <w:r>
              <w:rPr>
                <w:szCs w:val="24"/>
              </w:rPr>
              <w:t>29</w:t>
            </w:r>
          </w:p>
        </w:tc>
        <w:tc>
          <w:tcPr>
            <w:tcW w:w="1926" w:type="dxa"/>
            <w:vAlign w:val="center"/>
          </w:tcPr>
          <w:p w:rsidR="007324F9" w:rsidRPr="008A5967" w:rsidRDefault="007324F9" w:rsidP="00F31F6B">
            <w:pPr>
              <w:jc w:val="center"/>
              <w:rPr>
                <w:szCs w:val="24"/>
              </w:rPr>
            </w:pPr>
            <w:r w:rsidRPr="008A5967">
              <w:rPr>
                <w:szCs w:val="24"/>
                <w:lang w:val="en-US"/>
              </w:rPr>
              <w:t>(</w:t>
            </w:r>
            <w:r w:rsidR="00F31F6B">
              <w:rPr>
                <w:szCs w:val="24"/>
              </w:rPr>
              <w:t>-36</w:t>
            </w:r>
            <w:r w:rsidRPr="008A5967">
              <w:rPr>
                <w:szCs w:val="24"/>
              </w:rPr>
              <w:t>,</w:t>
            </w:r>
            <w:r w:rsidR="00F31F6B">
              <w:rPr>
                <w:szCs w:val="24"/>
              </w:rPr>
              <w:t>19</w:t>
            </w:r>
            <w:r w:rsidRPr="008A5967">
              <w:rPr>
                <w:szCs w:val="24"/>
                <w:lang w:val="en-US"/>
              </w:rPr>
              <w:t>;</w:t>
            </w:r>
            <w:r w:rsidRPr="008A5967">
              <w:rPr>
                <w:szCs w:val="24"/>
              </w:rPr>
              <w:t xml:space="preserve"> </w:t>
            </w:r>
            <w:r w:rsidR="00F31F6B">
              <w:rPr>
                <w:szCs w:val="24"/>
              </w:rPr>
              <w:t>42</w:t>
            </w:r>
            <w:r w:rsidRPr="008A5967">
              <w:rPr>
                <w:szCs w:val="24"/>
              </w:rPr>
              <w:t>,</w:t>
            </w:r>
            <w:r w:rsidR="00F31F6B">
              <w:rPr>
                <w:szCs w:val="24"/>
              </w:rPr>
              <w:t>77</w:t>
            </w:r>
            <w:r w:rsidRPr="008A5967">
              <w:rPr>
                <w:szCs w:val="24"/>
                <w:lang w:val="en-US"/>
              </w:rPr>
              <w:t>)</w:t>
            </w:r>
          </w:p>
        </w:tc>
        <w:tc>
          <w:tcPr>
            <w:tcW w:w="1695" w:type="dxa"/>
            <w:vAlign w:val="center"/>
          </w:tcPr>
          <w:p w:rsidR="007324F9" w:rsidRPr="008A5967" w:rsidRDefault="007324F9" w:rsidP="007324F9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Нет</w:t>
            </w:r>
          </w:p>
        </w:tc>
        <w:tc>
          <w:tcPr>
            <w:tcW w:w="1566" w:type="dxa"/>
          </w:tcPr>
          <w:p w:rsidR="007324F9" w:rsidRPr="008A5967" w:rsidRDefault="00F31F6B" w:rsidP="00F31F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7324F9" w:rsidRPr="008A5967">
              <w:rPr>
                <w:szCs w:val="24"/>
              </w:rPr>
              <w:t>0,</w:t>
            </w:r>
            <w:r>
              <w:rPr>
                <w:szCs w:val="24"/>
              </w:rPr>
              <w:t>12</w:t>
            </w:r>
          </w:p>
        </w:tc>
      </w:tr>
    </w:tbl>
    <w:p w:rsidR="007324F9" w:rsidRDefault="007324F9" w:rsidP="007324F9">
      <w:pPr>
        <w:jc w:val="center"/>
        <w:rPr>
          <w:szCs w:val="24"/>
        </w:rPr>
      </w:pPr>
      <w:r>
        <w:rPr>
          <w:szCs w:val="24"/>
        </w:rPr>
        <w:t>Примечание: составлено автором с использованием ИАС «Налоги РФ»</w:t>
      </w:r>
    </w:p>
    <w:p w:rsidR="007324F9" w:rsidRDefault="007324F9" w:rsidP="009800F7">
      <w:pPr>
        <w:ind w:firstLine="708"/>
        <w:jc w:val="center"/>
        <w:rPr>
          <w:szCs w:val="24"/>
        </w:rPr>
      </w:pPr>
      <w:r>
        <w:rPr>
          <w:szCs w:val="24"/>
        </w:rPr>
        <w:t>α = 0,05</w:t>
      </w:r>
    </w:p>
    <w:p w:rsidR="007324F9" w:rsidRDefault="007324F9" w:rsidP="00E626F3">
      <w:pPr>
        <w:ind w:firstLine="708"/>
        <w:rPr>
          <w:szCs w:val="24"/>
        </w:rPr>
      </w:pPr>
    </w:p>
    <w:p w:rsidR="009800F7" w:rsidRDefault="009800F7" w:rsidP="00E626F3">
      <w:pPr>
        <w:ind w:firstLine="708"/>
        <w:rPr>
          <w:szCs w:val="24"/>
        </w:rPr>
      </w:pPr>
      <w:r>
        <w:rPr>
          <w:szCs w:val="24"/>
        </w:rPr>
        <w:t xml:space="preserve">Проверка гипотез относительно коэффициентов уравнения регрессии с использованием </w:t>
      </w:r>
      <w:r>
        <w:rPr>
          <w:szCs w:val="24"/>
          <w:lang w:val="en-US"/>
        </w:rPr>
        <w:t>t</w:t>
      </w:r>
      <w:r w:rsidRPr="009800F7">
        <w:rPr>
          <w:szCs w:val="24"/>
        </w:rPr>
        <w:t>-</w:t>
      </w:r>
      <w:r>
        <w:rPr>
          <w:szCs w:val="24"/>
        </w:rPr>
        <w:t xml:space="preserve">статистики указывает нам на статистическую их значимость (таблица </w:t>
      </w:r>
      <w:r w:rsidR="001C1642">
        <w:rPr>
          <w:szCs w:val="24"/>
        </w:rPr>
        <w:t>5</w:t>
      </w:r>
      <w:r>
        <w:rPr>
          <w:szCs w:val="24"/>
        </w:rPr>
        <w:t>).</w:t>
      </w:r>
      <w:r w:rsidR="00207B25">
        <w:rPr>
          <w:szCs w:val="24"/>
        </w:rPr>
        <w:t xml:space="preserve"> Однако применение данного </w:t>
      </w:r>
      <w:r w:rsidR="00EF7959">
        <w:rPr>
          <w:szCs w:val="24"/>
        </w:rPr>
        <w:t>комплекса методик</w:t>
      </w:r>
      <w:r w:rsidR="00207B25">
        <w:rPr>
          <w:szCs w:val="24"/>
        </w:rPr>
        <w:t xml:space="preserve"> не совсем корректно, так</w:t>
      </w:r>
      <w:r w:rsidR="00C5150C">
        <w:rPr>
          <w:szCs w:val="24"/>
        </w:rPr>
        <w:t xml:space="preserve"> как</w:t>
      </w:r>
      <w:r w:rsidR="00207B25">
        <w:rPr>
          <w:szCs w:val="24"/>
        </w:rPr>
        <w:t xml:space="preserve"> распред</w:t>
      </w:r>
      <w:r w:rsidR="00C5150C">
        <w:rPr>
          <w:szCs w:val="24"/>
        </w:rPr>
        <w:t>еления показателей ненормальны, п</w:t>
      </w:r>
      <w:r w:rsidR="00207B25">
        <w:rPr>
          <w:szCs w:val="24"/>
        </w:rPr>
        <w:t>оэтому, значимость строится на предположении нормальности распределения при увеличении выборки.</w:t>
      </w:r>
      <w:r w:rsidR="0034027F">
        <w:rPr>
          <w:szCs w:val="24"/>
        </w:rPr>
        <w:t xml:space="preserve"> Проверка на наличие гетероскедастичности</w:t>
      </w:r>
      <w:r w:rsidR="00095BC8">
        <w:rPr>
          <w:szCs w:val="24"/>
        </w:rPr>
        <w:t xml:space="preserve"> </w:t>
      </w:r>
      <w:r w:rsidR="00844CA9">
        <w:rPr>
          <w:szCs w:val="24"/>
        </w:rPr>
        <w:t>для объясняющей</w:t>
      </w:r>
      <w:r w:rsidR="00095BC8">
        <w:rPr>
          <w:szCs w:val="24"/>
        </w:rPr>
        <w:t xml:space="preserve"> переменной относительно квадратов её отклонения</w:t>
      </w:r>
      <w:r w:rsidR="0034027F">
        <w:rPr>
          <w:szCs w:val="24"/>
        </w:rPr>
        <w:t xml:space="preserve"> при помощи ранговой корреляции Спирмена указывает </w:t>
      </w:r>
      <w:r w:rsidR="00095BC8">
        <w:rPr>
          <w:szCs w:val="24"/>
        </w:rPr>
        <w:t>нам на её отсутствие, так как коэффициент стремится к нулю</w:t>
      </w:r>
      <w:r w:rsidR="0034027F">
        <w:rPr>
          <w:szCs w:val="24"/>
        </w:rPr>
        <w:t>. Отсюда следует, что предпосылка МНК о постоянной дисперсии отклонений (</w:t>
      </w:r>
      <w:r w:rsidR="00207B25">
        <w:rPr>
          <w:szCs w:val="24"/>
        </w:rPr>
        <w:t>гомоскедастичность</w:t>
      </w:r>
      <w:r w:rsidR="0034027F">
        <w:rPr>
          <w:szCs w:val="24"/>
        </w:rPr>
        <w:t>) выполняется.</w:t>
      </w:r>
    </w:p>
    <w:p w:rsidR="0005151C" w:rsidRDefault="00095BC8" w:rsidP="00E626F3">
      <w:pPr>
        <w:ind w:firstLine="708"/>
        <w:rPr>
          <w:szCs w:val="24"/>
        </w:rPr>
      </w:pPr>
      <w:r>
        <w:rPr>
          <w:szCs w:val="24"/>
        </w:rPr>
        <w:t>А</w:t>
      </w:r>
      <w:r w:rsidR="0005151C">
        <w:rPr>
          <w:szCs w:val="24"/>
        </w:rPr>
        <w:t xml:space="preserve">нализ частных коэффициентов эластичности </w:t>
      </w:r>
      <w:r w:rsidR="00844CA9">
        <w:rPr>
          <w:szCs w:val="24"/>
        </w:rPr>
        <w:t>позволил выявить степень влияния объясняющих переменных на темп</w:t>
      </w:r>
      <w:r w:rsidR="0005151C">
        <w:rPr>
          <w:szCs w:val="24"/>
        </w:rPr>
        <w:t xml:space="preserve"> рост</w:t>
      </w:r>
      <w:r w:rsidR="00844CA9">
        <w:rPr>
          <w:szCs w:val="24"/>
        </w:rPr>
        <w:t>а</w:t>
      </w:r>
      <w:r w:rsidR="0005151C">
        <w:rPr>
          <w:szCs w:val="24"/>
        </w:rPr>
        <w:t xml:space="preserve"> налоговых поступлений в бюджет Белгородской области по налогу прибыль организаций</w:t>
      </w:r>
      <w:r w:rsidR="00844CA9">
        <w:rPr>
          <w:szCs w:val="24"/>
        </w:rPr>
        <w:t xml:space="preserve"> при увеличении темпа их роста на 1%:</w:t>
      </w:r>
      <w:r w:rsidR="0005151C">
        <w:rPr>
          <w:szCs w:val="24"/>
        </w:rPr>
        <w:t xml:space="preserve"> </w:t>
      </w:r>
      <w:r w:rsidR="00844CA9">
        <w:rPr>
          <w:szCs w:val="24"/>
        </w:rPr>
        <w:t>относительный показатель кДол – 2,48% и</w:t>
      </w:r>
      <w:r w:rsidR="009A0368">
        <w:rPr>
          <w:szCs w:val="24"/>
        </w:rPr>
        <w:t xml:space="preserve"> </w:t>
      </w:r>
      <w:r w:rsidR="0005151C">
        <w:rPr>
          <w:szCs w:val="24"/>
        </w:rPr>
        <w:t>относительный показатель налог</w:t>
      </w:r>
      <w:r w:rsidR="009A0368">
        <w:rPr>
          <w:szCs w:val="24"/>
        </w:rPr>
        <w:t xml:space="preserve">овой нагрузки субъекта </w:t>
      </w:r>
      <w:r w:rsidR="00844CA9">
        <w:rPr>
          <w:szCs w:val="24"/>
        </w:rPr>
        <w:t>– 0,76%.</w:t>
      </w:r>
    </w:p>
    <w:p w:rsidR="00E626F3" w:rsidRDefault="001C1642" w:rsidP="00E626F3">
      <w:pPr>
        <w:ind w:firstLine="708"/>
        <w:rPr>
          <w:szCs w:val="24"/>
        </w:rPr>
      </w:pPr>
      <w:r>
        <w:rPr>
          <w:szCs w:val="24"/>
        </w:rPr>
        <w:t>Следующие уравнение множественно линейной регрессии помогает нам разобраться во влиянии социально-экономических факторов на</w:t>
      </w:r>
      <w:r w:rsidR="008A5967">
        <w:rPr>
          <w:szCs w:val="24"/>
        </w:rPr>
        <w:t xml:space="preserve"> </w:t>
      </w:r>
      <w:r w:rsidR="00E626F3">
        <w:rPr>
          <w:szCs w:val="24"/>
        </w:rPr>
        <w:t>налоговые поступления в бюджет Белгородской о</w:t>
      </w:r>
      <w:r>
        <w:rPr>
          <w:szCs w:val="24"/>
        </w:rPr>
        <w:t xml:space="preserve">бласти по транспортному налогу. Формула уравнения представлена ниже (формула </w:t>
      </w:r>
      <w:r w:rsidR="00C3235A">
        <w:rPr>
          <w:szCs w:val="24"/>
        </w:rPr>
        <w:t>4</w:t>
      </w:r>
      <w:r>
        <w:rPr>
          <w:szCs w:val="24"/>
        </w:rPr>
        <w:t>).</w:t>
      </w:r>
    </w:p>
    <w:p w:rsidR="00E14FAE" w:rsidRDefault="00E14FAE" w:rsidP="00E626F3">
      <w:pPr>
        <w:ind w:firstLine="708"/>
        <w:rPr>
          <w:szCs w:val="24"/>
        </w:rPr>
      </w:pPr>
    </w:p>
    <w:tbl>
      <w:tblPr>
        <w:tblStyle w:val="af8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2268"/>
      </w:tblGrid>
      <w:tr w:rsidR="00E14FAE" w:rsidTr="00E14FAE">
        <w:tc>
          <w:tcPr>
            <w:tcW w:w="7338" w:type="dxa"/>
          </w:tcPr>
          <w:p w:rsidR="00E14FAE" w:rsidRDefault="003201F9" w:rsidP="00C3235A">
            <w:pPr>
              <w:jc w:val="center"/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тн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= 9,61-7,71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-0,69</m:t>
              </m:r>
            </m:oMath>
            <w:r w:rsidR="00E14FAE">
              <w:rPr>
                <w:szCs w:val="24"/>
              </w:rPr>
              <w:t>, где</w:t>
            </w:r>
          </w:p>
        </w:tc>
        <w:tc>
          <w:tcPr>
            <w:tcW w:w="2268" w:type="dxa"/>
          </w:tcPr>
          <w:p w:rsidR="00E14FAE" w:rsidRDefault="00E14FAE" w:rsidP="00C3235A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(</w:t>
            </w:r>
            <w:r w:rsidR="00C3235A">
              <w:rPr>
                <w:szCs w:val="24"/>
              </w:rPr>
              <w:t>4</w:t>
            </w:r>
            <w:r>
              <w:rPr>
                <w:szCs w:val="24"/>
              </w:rPr>
              <w:t>)</w:t>
            </w:r>
          </w:p>
        </w:tc>
      </w:tr>
      <w:tr w:rsidR="00E14FAE" w:rsidTr="00E14FAE">
        <w:tc>
          <w:tcPr>
            <w:tcW w:w="7338" w:type="dxa"/>
          </w:tcPr>
          <w:p w:rsidR="00E14FAE" w:rsidRDefault="003201F9" w:rsidP="00E626F3">
            <w:pPr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E14FAE">
              <w:rPr>
                <w:szCs w:val="24"/>
              </w:rPr>
              <w:t xml:space="preserve"> – </w:t>
            </w:r>
            <w:r w:rsidR="00C3235A">
              <w:rPr>
                <w:szCs w:val="24"/>
              </w:rPr>
              <w:t>индекс потребительских цен</w:t>
            </w:r>
            <w:r w:rsidR="00E14FAE">
              <w:rPr>
                <w:szCs w:val="24"/>
              </w:rPr>
              <w:t>,</w:t>
            </w:r>
          </w:p>
          <w:p w:rsidR="00E14FAE" w:rsidRPr="00E14FAE" w:rsidRDefault="003201F9" w:rsidP="00C3235A">
            <w:pPr>
              <w:rPr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 w:rsidR="00E14FAE">
              <w:rPr>
                <w:szCs w:val="24"/>
              </w:rPr>
              <w:t xml:space="preserve"> – </w:t>
            </w:r>
            <w:r w:rsidR="00C3235A">
              <w:rPr>
                <w:szCs w:val="24"/>
              </w:rPr>
              <w:t>средняя заработная плата.</w:t>
            </w:r>
          </w:p>
        </w:tc>
        <w:tc>
          <w:tcPr>
            <w:tcW w:w="2268" w:type="dxa"/>
          </w:tcPr>
          <w:p w:rsidR="00E14FAE" w:rsidRDefault="00E14FAE" w:rsidP="00E14FAE">
            <w:pPr>
              <w:jc w:val="right"/>
              <w:rPr>
                <w:szCs w:val="24"/>
              </w:rPr>
            </w:pPr>
          </w:p>
        </w:tc>
      </w:tr>
    </w:tbl>
    <w:p w:rsidR="008E0A27" w:rsidRDefault="008E0A27" w:rsidP="0064382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8E0A27" w:rsidRPr="008E0A27" w:rsidRDefault="008E0A27" w:rsidP="008E0A27">
      <w:pPr>
        <w:pStyle w:val="ad"/>
        <w:ind w:left="0"/>
        <w:jc w:val="center"/>
        <w:rPr>
          <w:szCs w:val="24"/>
        </w:rPr>
      </w:pPr>
      <w:r w:rsidRPr="008E0A27">
        <w:rPr>
          <w:szCs w:val="24"/>
        </w:rPr>
        <w:t>Параметры модели</w:t>
      </w:r>
    </w:p>
    <w:tbl>
      <w:tblPr>
        <w:tblStyle w:val="af8"/>
        <w:tblW w:w="0" w:type="auto"/>
        <w:jc w:val="center"/>
        <w:tblLook w:val="04A0" w:firstRow="1" w:lastRow="0" w:firstColumn="1" w:lastColumn="0" w:noHBand="0" w:noVBand="1"/>
      </w:tblPr>
      <w:tblGrid>
        <w:gridCol w:w="3037"/>
        <w:gridCol w:w="1226"/>
        <w:gridCol w:w="1559"/>
        <w:gridCol w:w="1559"/>
      </w:tblGrid>
      <w:tr w:rsidR="00827D9D" w:rsidRPr="008A5967" w:rsidTr="00E756E6">
        <w:trPr>
          <w:jc w:val="center"/>
        </w:trPr>
        <w:tc>
          <w:tcPr>
            <w:tcW w:w="3037" w:type="dxa"/>
            <w:vMerge w:val="restart"/>
            <w:vAlign w:val="center"/>
          </w:tcPr>
          <w:p w:rsidR="00827D9D" w:rsidRPr="008A5967" w:rsidRDefault="00827D9D" w:rsidP="007106C3">
            <w:pPr>
              <w:jc w:val="left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Параметр</w:t>
            </w:r>
          </w:p>
        </w:tc>
        <w:tc>
          <w:tcPr>
            <w:tcW w:w="1162" w:type="dxa"/>
            <w:vMerge w:val="restart"/>
            <w:vAlign w:val="center"/>
          </w:tcPr>
          <w:p w:rsidR="00827D9D" w:rsidRPr="008A5967" w:rsidRDefault="00827D9D" w:rsidP="007106C3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>Значение</w:t>
            </w:r>
          </w:p>
        </w:tc>
        <w:tc>
          <w:tcPr>
            <w:tcW w:w="3118" w:type="dxa"/>
            <w:gridSpan w:val="2"/>
          </w:tcPr>
          <w:p w:rsidR="00827D9D" w:rsidRPr="008A5967" w:rsidRDefault="00827D9D" w:rsidP="007106C3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</w:rPr>
              <w:t xml:space="preserve">Значимость </w:t>
            </w:r>
            <w:proofErr w:type="spellStart"/>
            <w:r w:rsidRPr="008A5967">
              <w:rPr>
                <w:b/>
                <w:szCs w:val="24"/>
              </w:rPr>
              <w:t>коэф</w:t>
            </w:r>
            <w:proofErr w:type="spellEnd"/>
            <w:r w:rsidRPr="008A5967">
              <w:rPr>
                <w:b/>
                <w:szCs w:val="24"/>
              </w:rPr>
              <w:t>. детерминации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  <w:vMerge/>
          </w:tcPr>
          <w:p w:rsidR="00827D9D" w:rsidRPr="008A5967" w:rsidRDefault="00827D9D" w:rsidP="00E626F3">
            <w:pPr>
              <w:rPr>
                <w:b/>
                <w:szCs w:val="24"/>
              </w:rPr>
            </w:pPr>
          </w:p>
        </w:tc>
        <w:tc>
          <w:tcPr>
            <w:tcW w:w="1162" w:type="dxa"/>
            <w:vMerge/>
          </w:tcPr>
          <w:p w:rsidR="00827D9D" w:rsidRPr="008A5967" w:rsidRDefault="00827D9D" w:rsidP="00E626F3">
            <w:pPr>
              <w:rPr>
                <w:b/>
                <w:szCs w:val="24"/>
              </w:rPr>
            </w:pPr>
          </w:p>
        </w:tc>
        <w:tc>
          <w:tcPr>
            <w:tcW w:w="1559" w:type="dxa"/>
          </w:tcPr>
          <w:p w:rsidR="00827D9D" w:rsidRPr="008A5967" w:rsidRDefault="00827D9D" w:rsidP="0064382F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  <w:lang w:val="en-US"/>
              </w:rPr>
              <w:t>t-</w:t>
            </w:r>
            <w:r w:rsidRPr="008A5967">
              <w:rPr>
                <w:b/>
                <w:szCs w:val="24"/>
              </w:rPr>
              <w:t>статистика</w:t>
            </w:r>
          </w:p>
        </w:tc>
        <w:tc>
          <w:tcPr>
            <w:tcW w:w="1559" w:type="dxa"/>
          </w:tcPr>
          <w:p w:rsidR="00827D9D" w:rsidRPr="008A5967" w:rsidRDefault="00827D9D" w:rsidP="0064382F">
            <w:pPr>
              <w:jc w:val="center"/>
              <w:rPr>
                <w:b/>
                <w:szCs w:val="24"/>
              </w:rPr>
            </w:pPr>
            <w:r w:rsidRPr="008A5967">
              <w:rPr>
                <w:b/>
                <w:szCs w:val="24"/>
                <w:lang w:val="en-US"/>
              </w:rPr>
              <w:t>F-</w:t>
            </w:r>
            <w:r w:rsidRPr="008A5967">
              <w:rPr>
                <w:b/>
                <w:szCs w:val="24"/>
              </w:rPr>
              <w:t>статистика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E626F3">
            <w:pPr>
              <w:rPr>
                <w:szCs w:val="24"/>
              </w:rPr>
            </w:pPr>
            <w:r w:rsidRPr="008A5967">
              <w:rPr>
                <w:szCs w:val="24"/>
              </w:rPr>
              <w:lastRenderedPageBreak/>
              <w:t>Коэффициент детерминации</w:t>
            </w:r>
          </w:p>
        </w:tc>
        <w:tc>
          <w:tcPr>
            <w:tcW w:w="1162" w:type="dxa"/>
          </w:tcPr>
          <w:p w:rsidR="00827D9D" w:rsidRPr="008A5967" w:rsidRDefault="00827D9D" w:rsidP="00C3235A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0,</w:t>
            </w:r>
            <w:r w:rsidR="00C3235A">
              <w:rPr>
                <w:szCs w:val="24"/>
              </w:rPr>
              <w:t>77</w:t>
            </w:r>
          </w:p>
        </w:tc>
        <w:tc>
          <w:tcPr>
            <w:tcW w:w="1559" w:type="dxa"/>
          </w:tcPr>
          <w:p w:rsidR="00827D9D" w:rsidRPr="008A5967" w:rsidRDefault="00827D9D" w:rsidP="00CF346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значим</w:t>
            </w:r>
          </w:p>
        </w:tc>
        <w:tc>
          <w:tcPr>
            <w:tcW w:w="1559" w:type="dxa"/>
          </w:tcPr>
          <w:p w:rsidR="00827D9D" w:rsidRPr="008A5967" w:rsidRDefault="00827D9D" w:rsidP="00CF3466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значим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6B254B">
            <w:pPr>
              <w:jc w:val="left"/>
              <w:rPr>
                <w:szCs w:val="24"/>
              </w:rPr>
            </w:pPr>
            <w:r w:rsidRPr="008A5967">
              <w:rPr>
                <w:szCs w:val="24"/>
              </w:rPr>
              <w:t>Средний коэффициент эластичности, %</w:t>
            </w:r>
          </w:p>
        </w:tc>
        <w:tc>
          <w:tcPr>
            <w:tcW w:w="4280" w:type="dxa"/>
            <w:gridSpan w:val="3"/>
            <w:vAlign w:val="center"/>
          </w:tcPr>
          <w:p w:rsidR="00827D9D" w:rsidRPr="008A5967" w:rsidRDefault="00C3235A" w:rsidP="00C323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-3</w:t>
            </w:r>
            <w:r w:rsidR="00827D9D" w:rsidRPr="008A5967">
              <w:rPr>
                <w:szCs w:val="24"/>
              </w:rPr>
              <w:t>,</w:t>
            </w:r>
            <w:r>
              <w:rPr>
                <w:szCs w:val="24"/>
              </w:rPr>
              <w:t>75</w:t>
            </w:r>
            <w:r w:rsidR="00827D9D" w:rsidRPr="008A5967">
              <w:rPr>
                <w:szCs w:val="24"/>
              </w:rPr>
              <w:t xml:space="preserve"> (-</w:t>
            </w:r>
            <w:r>
              <w:rPr>
                <w:szCs w:val="24"/>
              </w:rPr>
              <w:t>6</w:t>
            </w:r>
            <w:r w:rsidR="00827D9D" w:rsidRPr="008A5967">
              <w:rPr>
                <w:szCs w:val="24"/>
              </w:rPr>
              <w:t>,</w:t>
            </w:r>
            <w:r>
              <w:rPr>
                <w:szCs w:val="24"/>
              </w:rPr>
              <w:t>8</w:t>
            </w:r>
            <w:r w:rsidR="00827D9D" w:rsidRPr="008A5967">
              <w:rPr>
                <w:szCs w:val="24"/>
              </w:rPr>
              <w:t xml:space="preserve">; </w:t>
            </w:r>
            <w:r>
              <w:rPr>
                <w:szCs w:val="24"/>
              </w:rPr>
              <w:t>0</w:t>
            </w:r>
            <w:r w:rsidR="00827D9D" w:rsidRPr="008A5967">
              <w:rPr>
                <w:szCs w:val="24"/>
              </w:rPr>
              <w:t>,7</w:t>
            </w:r>
            <w:r>
              <w:rPr>
                <w:szCs w:val="24"/>
              </w:rPr>
              <w:t>1</w:t>
            </w:r>
            <w:r w:rsidR="00827D9D" w:rsidRPr="008A5967">
              <w:rPr>
                <w:szCs w:val="24"/>
              </w:rPr>
              <w:t>)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CF3466">
            <w:pPr>
              <w:jc w:val="left"/>
              <w:rPr>
                <w:szCs w:val="24"/>
                <w:lang w:val="en-US"/>
              </w:rPr>
            </w:pPr>
            <w:r w:rsidRPr="008A5967">
              <w:rPr>
                <w:szCs w:val="24"/>
              </w:rPr>
              <w:t>Средняя ошибка аппроксимации</w:t>
            </w:r>
            <w:r w:rsidRPr="008A5967">
              <w:rPr>
                <w:szCs w:val="24"/>
                <w:lang w:val="en-US"/>
              </w:rPr>
              <w:t>, %</w:t>
            </w:r>
          </w:p>
        </w:tc>
        <w:tc>
          <w:tcPr>
            <w:tcW w:w="4280" w:type="dxa"/>
            <w:gridSpan w:val="3"/>
            <w:vAlign w:val="center"/>
          </w:tcPr>
          <w:p w:rsidR="00827D9D" w:rsidRPr="008A5967" w:rsidRDefault="00C3235A" w:rsidP="00C323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827D9D" w:rsidRPr="008A5967">
              <w:rPr>
                <w:szCs w:val="24"/>
              </w:rPr>
              <w:t>,</w:t>
            </w:r>
            <w:r>
              <w:rPr>
                <w:szCs w:val="24"/>
              </w:rPr>
              <w:t>8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CF3466">
            <w:pPr>
              <w:jc w:val="left"/>
              <w:rPr>
                <w:szCs w:val="24"/>
              </w:rPr>
            </w:pPr>
            <w:r w:rsidRPr="008A5967">
              <w:rPr>
                <w:szCs w:val="24"/>
              </w:rPr>
              <w:t>Гетероскедастичность</w:t>
            </w:r>
          </w:p>
        </w:tc>
        <w:tc>
          <w:tcPr>
            <w:tcW w:w="4280" w:type="dxa"/>
            <w:gridSpan w:val="3"/>
            <w:vAlign w:val="center"/>
          </w:tcPr>
          <w:p w:rsidR="00827D9D" w:rsidRPr="008A5967" w:rsidRDefault="00C3235A" w:rsidP="009022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отсутствует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CF3466">
            <w:pPr>
              <w:jc w:val="left"/>
              <w:rPr>
                <w:szCs w:val="24"/>
              </w:rPr>
            </w:pPr>
            <w:r w:rsidRPr="008A5967">
              <w:rPr>
                <w:szCs w:val="24"/>
                <w:lang w:val="en-US"/>
              </w:rPr>
              <w:t>Автокорреляция</w:t>
            </w:r>
            <w:r w:rsidR="00601F8E" w:rsidRPr="008A5967">
              <w:rPr>
                <w:szCs w:val="24"/>
              </w:rPr>
              <w:t xml:space="preserve"> остатков</w:t>
            </w:r>
          </w:p>
        </w:tc>
        <w:tc>
          <w:tcPr>
            <w:tcW w:w="4280" w:type="dxa"/>
            <w:gridSpan w:val="3"/>
            <w:vAlign w:val="center"/>
          </w:tcPr>
          <w:p w:rsidR="00827D9D" w:rsidRPr="008A5967" w:rsidRDefault="00601F8E" w:rsidP="00C3235A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-0</w:t>
            </w:r>
            <w:r w:rsidR="008A62E9" w:rsidRPr="008A5967">
              <w:rPr>
                <w:szCs w:val="24"/>
              </w:rPr>
              <w:t>,</w:t>
            </w:r>
            <w:r w:rsidRPr="008A5967">
              <w:rPr>
                <w:szCs w:val="24"/>
              </w:rPr>
              <w:t>1</w:t>
            </w:r>
            <w:r w:rsidR="00C3235A">
              <w:rPr>
                <w:szCs w:val="24"/>
              </w:rPr>
              <w:t>4</w:t>
            </w:r>
          </w:p>
        </w:tc>
      </w:tr>
      <w:tr w:rsidR="00827D9D" w:rsidRPr="008A5967" w:rsidTr="00E756E6">
        <w:trPr>
          <w:jc w:val="center"/>
        </w:trPr>
        <w:tc>
          <w:tcPr>
            <w:tcW w:w="3037" w:type="dxa"/>
          </w:tcPr>
          <w:p w:rsidR="00827D9D" w:rsidRPr="008A5967" w:rsidRDefault="00827D9D" w:rsidP="00CF3466">
            <w:pPr>
              <w:jc w:val="left"/>
              <w:rPr>
                <w:szCs w:val="24"/>
                <w:lang w:val="en-US"/>
              </w:rPr>
            </w:pPr>
            <w:r w:rsidRPr="008A5967">
              <w:rPr>
                <w:szCs w:val="24"/>
              </w:rPr>
              <w:t>Нормальное распределение ошибки</w:t>
            </w:r>
          </w:p>
        </w:tc>
        <w:tc>
          <w:tcPr>
            <w:tcW w:w="4280" w:type="dxa"/>
            <w:gridSpan w:val="3"/>
            <w:vAlign w:val="center"/>
          </w:tcPr>
          <w:p w:rsidR="00827D9D" w:rsidRPr="008A5967" w:rsidRDefault="00827D9D" w:rsidP="009022B7">
            <w:pPr>
              <w:jc w:val="center"/>
              <w:rPr>
                <w:szCs w:val="24"/>
              </w:rPr>
            </w:pPr>
            <w:r w:rsidRPr="008A5967">
              <w:rPr>
                <w:szCs w:val="24"/>
              </w:rPr>
              <w:t>Нет</w:t>
            </w:r>
          </w:p>
        </w:tc>
      </w:tr>
    </w:tbl>
    <w:p w:rsidR="00F22A89" w:rsidRDefault="00F22A89" w:rsidP="00F22A89">
      <w:pPr>
        <w:jc w:val="center"/>
        <w:rPr>
          <w:szCs w:val="24"/>
        </w:rPr>
      </w:pPr>
      <w:r>
        <w:rPr>
          <w:szCs w:val="24"/>
        </w:rPr>
        <w:t>Примечание: составлено автором с использованием ИАС «Налоги РФ»</w:t>
      </w:r>
    </w:p>
    <w:p w:rsidR="00E83EC7" w:rsidRPr="008E0A27" w:rsidRDefault="00E83EC7" w:rsidP="00F22A89">
      <w:pPr>
        <w:jc w:val="center"/>
        <w:rPr>
          <w:szCs w:val="24"/>
        </w:rPr>
      </w:pPr>
      <w:r>
        <w:rPr>
          <w:szCs w:val="24"/>
        </w:rPr>
        <w:t>α = 0,05</w:t>
      </w:r>
    </w:p>
    <w:p w:rsidR="00827D9D" w:rsidRDefault="00827D9D" w:rsidP="00827D9D">
      <w:pPr>
        <w:ind w:firstLine="708"/>
        <w:rPr>
          <w:szCs w:val="24"/>
        </w:rPr>
      </w:pPr>
    </w:p>
    <w:p w:rsidR="001A4D8C" w:rsidRDefault="00E756E6" w:rsidP="00827D9D">
      <w:pPr>
        <w:ind w:firstLine="708"/>
        <w:rPr>
          <w:szCs w:val="24"/>
        </w:rPr>
      </w:pPr>
      <w:r>
        <w:rPr>
          <w:szCs w:val="24"/>
        </w:rPr>
        <w:t xml:space="preserve">По данным таблицы </w:t>
      </w:r>
      <w:r w:rsidR="0064382F">
        <w:rPr>
          <w:szCs w:val="24"/>
        </w:rPr>
        <w:t>4</w:t>
      </w:r>
      <w:r>
        <w:rPr>
          <w:szCs w:val="24"/>
        </w:rPr>
        <w:t xml:space="preserve"> видно, что точность подбора уравнения регрессии – высокая</w:t>
      </w:r>
      <w:r w:rsidR="0064382F">
        <w:rPr>
          <w:szCs w:val="24"/>
        </w:rPr>
        <w:t xml:space="preserve"> (0,</w:t>
      </w:r>
      <w:r w:rsidR="00C3235A">
        <w:rPr>
          <w:szCs w:val="24"/>
        </w:rPr>
        <w:t>77</w:t>
      </w:r>
      <w:r w:rsidR="0064382F">
        <w:rPr>
          <w:szCs w:val="24"/>
        </w:rPr>
        <w:t>)</w:t>
      </w:r>
      <w:r>
        <w:rPr>
          <w:szCs w:val="24"/>
        </w:rPr>
        <w:t>. Гипотез</w:t>
      </w:r>
      <w:r w:rsidR="0064382F">
        <w:rPr>
          <w:szCs w:val="24"/>
        </w:rPr>
        <w:t>а</w:t>
      </w:r>
      <w:r>
        <w:rPr>
          <w:szCs w:val="24"/>
        </w:rPr>
        <w:t xml:space="preserve"> об одновременном равенстве нулю всех коэффициентов регрессии при объясняющих переменных, а именно </w:t>
      </w:r>
      <w:r>
        <w:t>H</w:t>
      </w:r>
      <w:r>
        <w:rPr>
          <w:vertAlign w:val="subscript"/>
        </w:rPr>
        <w:t>0</w:t>
      </w:r>
      <w:r>
        <w:t>: β</w:t>
      </w:r>
      <w:r>
        <w:rPr>
          <w:vertAlign w:val="subscript"/>
        </w:rPr>
        <w:t>1</w:t>
      </w:r>
      <w:r>
        <w:t xml:space="preserve"> = β</w:t>
      </w:r>
      <w:r>
        <w:rPr>
          <w:vertAlign w:val="subscript"/>
        </w:rPr>
        <w:t>2</w:t>
      </w:r>
      <w:r>
        <w:t xml:space="preserve"> = ... = β</w:t>
      </w:r>
      <w:r>
        <w:rPr>
          <w:vertAlign w:val="subscript"/>
        </w:rPr>
        <w:t>m</w:t>
      </w:r>
      <w:r>
        <w:t xml:space="preserve"> = 0, откло</w:t>
      </w:r>
      <w:r w:rsidR="0064382F">
        <w:t>няется</w:t>
      </w:r>
      <w:r>
        <w:t xml:space="preserve">, так как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факт</m:t>
            </m:r>
          </m:sub>
        </m:sSub>
        <m:r>
          <w:rPr>
            <w:rFonts w:ascii="Cambria Math" w:hAnsi="Cambria Math"/>
          </w:rPr>
          <m:t>&gt;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табл</m:t>
            </m:r>
          </m:sub>
        </m:sSub>
      </m:oMath>
      <w: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факт</m:t>
            </m:r>
          </m:sub>
        </m:sSub>
        <m:r>
          <w:rPr>
            <w:rFonts w:ascii="Cambria Math" w:hAnsi="Cambria Math"/>
          </w:rPr>
          <m:t>=16,7</m:t>
        </m:r>
      </m:oMath>
      <w:r>
        <w:t xml:space="preserve"> 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табл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2;3</m:t>
            </m:r>
          </m:e>
        </m:d>
        <m:r>
          <w:rPr>
            <w:rFonts w:ascii="Cambria Math" w:hAnsi="Cambria Math"/>
          </w:rPr>
          <m:t>=9,55</m:t>
        </m:r>
      </m:oMath>
      <w:r>
        <w:t xml:space="preserve">). Отсюда следует, что коэффициент детерминации статистически значим и уравнение регрессии статистически надёжно. </w:t>
      </w:r>
      <w:r w:rsidR="00CC67E3">
        <w:t>А</w:t>
      </w:r>
      <w:r>
        <w:t>втокорреляция остатков отсутствует и дисперсия случайных отклонений остатков постоянна (отсутствие г</w:t>
      </w:r>
      <w:r w:rsidRPr="002744E6">
        <w:t>етероскедастичност</w:t>
      </w:r>
      <w:r>
        <w:t xml:space="preserve">и). Это обстоятельство указывает нам на то, что объясняющие переменные подобраны </w:t>
      </w:r>
      <w:r w:rsidR="0005151C">
        <w:t>качественно.</w:t>
      </w:r>
      <w:r w:rsidR="0026599C">
        <w:rPr>
          <w:szCs w:val="24"/>
        </w:rPr>
        <w:t xml:space="preserve"> Проверка автокорреляции по критерию Дарбина-Уотсона не проводилась из-за отсутствия достаточного объёма выборки данных</w:t>
      </w:r>
    </w:p>
    <w:p w:rsidR="00827D9D" w:rsidRDefault="00827D9D" w:rsidP="00827D9D">
      <w:pPr>
        <w:ind w:firstLine="708"/>
        <w:rPr>
          <w:szCs w:val="24"/>
        </w:rPr>
      </w:pPr>
      <w:r>
        <w:rPr>
          <w:szCs w:val="24"/>
        </w:rPr>
        <w:t xml:space="preserve">В таблице </w:t>
      </w:r>
      <w:r w:rsidR="001C1642">
        <w:rPr>
          <w:szCs w:val="24"/>
        </w:rPr>
        <w:t>6</w:t>
      </w:r>
      <w:r>
        <w:rPr>
          <w:szCs w:val="24"/>
        </w:rPr>
        <w:t xml:space="preserve"> представлены</w:t>
      </w:r>
      <w:r w:rsidR="00D274B9">
        <w:rPr>
          <w:szCs w:val="24"/>
        </w:rPr>
        <w:t xml:space="preserve"> оценочные показатели относительно коэффициентов уравнения регрессии</w:t>
      </w:r>
      <w:r w:rsidR="00C9485A">
        <w:rPr>
          <w:szCs w:val="24"/>
        </w:rPr>
        <w:t>.</w:t>
      </w:r>
    </w:p>
    <w:p w:rsidR="00DB62C5" w:rsidRDefault="00DB62C5" w:rsidP="00827D9D">
      <w:pPr>
        <w:ind w:firstLine="708"/>
        <w:rPr>
          <w:szCs w:val="24"/>
        </w:rPr>
      </w:pPr>
    </w:p>
    <w:p w:rsidR="008E0A27" w:rsidRDefault="008E0A27" w:rsidP="0064382F">
      <w:pPr>
        <w:pStyle w:val="ad"/>
        <w:numPr>
          <w:ilvl w:val="0"/>
          <w:numId w:val="11"/>
        </w:numPr>
        <w:jc w:val="right"/>
        <w:rPr>
          <w:szCs w:val="24"/>
        </w:rPr>
      </w:pPr>
    </w:p>
    <w:p w:rsidR="001A4D8C" w:rsidRPr="008E0A27" w:rsidRDefault="008E0A27" w:rsidP="008E0A27">
      <w:pPr>
        <w:pStyle w:val="ad"/>
        <w:ind w:left="0"/>
        <w:jc w:val="center"/>
        <w:rPr>
          <w:szCs w:val="24"/>
        </w:rPr>
      </w:pPr>
      <w:r w:rsidRPr="008E0A27">
        <w:rPr>
          <w:szCs w:val="24"/>
        </w:rPr>
        <w:t>Оценка параметров уравнения регрессии</w:t>
      </w:r>
    </w:p>
    <w:tbl>
      <w:tblPr>
        <w:tblStyle w:val="af8"/>
        <w:tblW w:w="0" w:type="auto"/>
        <w:jc w:val="center"/>
        <w:tblLook w:val="04A0" w:firstRow="1" w:lastRow="0" w:firstColumn="1" w:lastColumn="0" w:noHBand="0" w:noVBand="1"/>
      </w:tblPr>
      <w:tblGrid>
        <w:gridCol w:w="1473"/>
        <w:gridCol w:w="943"/>
        <w:gridCol w:w="1145"/>
        <w:gridCol w:w="1066"/>
        <w:gridCol w:w="2191"/>
        <w:gridCol w:w="1542"/>
        <w:gridCol w:w="1494"/>
      </w:tblGrid>
      <w:tr w:rsidR="008A62E9" w:rsidRPr="008E0203" w:rsidTr="008A62E9">
        <w:trPr>
          <w:jc w:val="center"/>
        </w:trPr>
        <w:tc>
          <w:tcPr>
            <w:tcW w:w="1473" w:type="dxa"/>
            <w:vMerge w:val="restart"/>
            <w:vAlign w:val="center"/>
          </w:tcPr>
          <w:p w:rsidR="008A62E9" w:rsidRPr="008E0203" w:rsidRDefault="008A62E9" w:rsidP="008E02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Коэффициент</w:t>
            </w:r>
          </w:p>
        </w:tc>
        <w:tc>
          <w:tcPr>
            <w:tcW w:w="943" w:type="dxa"/>
            <w:vMerge w:val="restart"/>
            <w:vAlign w:val="center"/>
          </w:tcPr>
          <w:p w:rsidR="008A62E9" w:rsidRPr="008E0203" w:rsidRDefault="008A62E9" w:rsidP="008E02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E</w:t>
            </w:r>
            <w:r w:rsidRPr="008E0203">
              <w:rPr>
                <w:b/>
                <w:sz w:val="20"/>
                <w:szCs w:val="20"/>
              </w:rPr>
              <w:t>, %</w:t>
            </w:r>
          </w:p>
        </w:tc>
        <w:tc>
          <w:tcPr>
            <w:tcW w:w="5944" w:type="dxa"/>
            <w:gridSpan w:val="4"/>
          </w:tcPr>
          <w:p w:rsidR="008A62E9" w:rsidRPr="008E0203" w:rsidRDefault="008A62E9" w:rsidP="00C4637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E0203">
              <w:rPr>
                <w:b/>
                <w:sz w:val="20"/>
                <w:szCs w:val="20"/>
                <w:lang w:val="en-US"/>
              </w:rPr>
              <w:t>t-</w:t>
            </w:r>
            <w:r w:rsidRPr="008E0203">
              <w:rPr>
                <w:b/>
                <w:sz w:val="20"/>
                <w:szCs w:val="20"/>
              </w:rPr>
              <w:t>статистика</w:t>
            </w:r>
          </w:p>
        </w:tc>
        <w:tc>
          <w:tcPr>
            <w:tcW w:w="1494" w:type="dxa"/>
            <w:vMerge w:val="restart"/>
            <w:vAlign w:val="center"/>
          </w:tcPr>
          <w:p w:rsidR="008A62E9" w:rsidRPr="00305F9B" w:rsidRDefault="008A62E9" w:rsidP="008A62E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05F9B">
              <w:rPr>
                <w:b/>
                <w:sz w:val="20"/>
                <w:szCs w:val="20"/>
              </w:rPr>
              <w:t>Гетероске-дастичность</w:t>
            </w:r>
          </w:p>
        </w:tc>
      </w:tr>
      <w:tr w:rsidR="008A62E9" w:rsidRPr="008E0203" w:rsidTr="008A62E9">
        <w:trPr>
          <w:trHeight w:val="489"/>
          <w:jc w:val="center"/>
        </w:trPr>
        <w:tc>
          <w:tcPr>
            <w:tcW w:w="1473" w:type="dxa"/>
            <w:vMerge/>
          </w:tcPr>
          <w:p w:rsidR="008A62E9" w:rsidRPr="008E0203" w:rsidRDefault="008A62E9" w:rsidP="00E626F3">
            <w:pPr>
              <w:rPr>
                <w:b/>
                <w:sz w:val="20"/>
                <w:szCs w:val="20"/>
              </w:rPr>
            </w:pPr>
          </w:p>
        </w:tc>
        <w:tc>
          <w:tcPr>
            <w:tcW w:w="943" w:type="dxa"/>
            <w:vMerge/>
          </w:tcPr>
          <w:p w:rsidR="008A62E9" w:rsidRPr="008E0203" w:rsidRDefault="008A62E9" w:rsidP="00E626F3">
            <w:pPr>
              <w:rPr>
                <w:b/>
                <w:sz w:val="20"/>
                <w:szCs w:val="20"/>
              </w:rPr>
            </w:pPr>
          </w:p>
        </w:tc>
        <w:tc>
          <w:tcPr>
            <w:tcW w:w="1145" w:type="dxa"/>
            <w:vAlign w:val="center"/>
          </w:tcPr>
          <w:p w:rsidR="008A62E9" w:rsidRPr="008E0203" w:rsidRDefault="008A62E9" w:rsidP="008E0203">
            <w:pPr>
              <w:jc w:val="center"/>
              <w:rPr>
                <w:b/>
                <w:sz w:val="20"/>
                <w:szCs w:val="20"/>
              </w:rPr>
            </w:pPr>
            <w:r w:rsidRPr="008E0203">
              <w:rPr>
                <w:b/>
                <w:sz w:val="20"/>
                <w:szCs w:val="20"/>
              </w:rPr>
              <w:t>Значим</w:t>
            </w:r>
          </w:p>
        </w:tc>
        <w:tc>
          <w:tcPr>
            <w:tcW w:w="1066" w:type="dxa"/>
            <w:vAlign w:val="center"/>
          </w:tcPr>
          <w:p w:rsidR="008A62E9" w:rsidRPr="008E0203" w:rsidRDefault="008A62E9" w:rsidP="008E0203">
            <w:pPr>
              <w:jc w:val="center"/>
              <w:rPr>
                <w:b/>
                <w:sz w:val="20"/>
                <w:szCs w:val="20"/>
              </w:rPr>
            </w:pPr>
            <w:r w:rsidRPr="008E0203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2191" w:type="dxa"/>
            <w:vAlign w:val="center"/>
          </w:tcPr>
          <w:p w:rsidR="008A62E9" w:rsidRPr="008E0203" w:rsidRDefault="008A62E9" w:rsidP="008E0203">
            <w:pPr>
              <w:jc w:val="center"/>
              <w:rPr>
                <w:b/>
                <w:sz w:val="20"/>
                <w:szCs w:val="20"/>
              </w:rPr>
            </w:pPr>
            <w:r w:rsidRPr="008E0203">
              <w:rPr>
                <w:b/>
                <w:sz w:val="20"/>
                <w:szCs w:val="20"/>
              </w:rPr>
              <w:t>Интервалы</w:t>
            </w:r>
          </w:p>
        </w:tc>
        <w:tc>
          <w:tcPr>
            <w:tcW w:w="1542" w:type="dxa"/>
          </w:tcPr>
          <w:p w:rsidR="008A62E9" w:rsidRPr="008E0203" w:rsidRDefault="008A62E9" w:rsidP="00827D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Нормальное распределение </w:t>
            </w:r>
          </w:p>
        </w:tc>
        <w:tc>
          <w:tcPr>
            <w:tcW w:w="1494" w:type="dxa"/>
            <w:vMerge/>
          </w:tcPr>
          <w:p w:rsidR="008A62E9" w:rsidRDefault="008A62E9" w:rsidP="00827D9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A62E9" w:rsidRPr="008E0203" w:rsidTr="008A62E9">
        <w:trPr>
          <w:jc w:val="center"/>
        </w:trPr>
        <w:tc>
          <w:tcPr>
            <w:tcW w:w="1473" w:type="dxa"/>
            <w:vAlign w:val="center"/>
          </w:tcPr>
          <w:p w:rsidR="008A62E9" w:rsidRPr="008E0203" w:rsidRDefault="003201F9" w:rsidP="008E0203">
            <w:pPr>
              <w:jc w:val="center"/>
              <w:rPr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943" w:type="dxa"/>
          </w:tcPr>
          <w:p w:rsidR="008A62E9" w:rsidRPr="008E0203" w:rsidRDefault="008A62E9" w:rsidP="00E626F3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Align w:val="center"/>
          </w:tcPr>
          <w:p w:rsidR="008A62E9" w:rsidRPr="008E0203" w:rsidRDefault="008A62E9" w:rsidP="008E0203">
            <w:pPr>
              <w:jc w:val="center"/>
              <w:rPr>
                <w:sz w:val="20"/>
                <w:szCs w:val="20"/>
              </w:rPr>
            </w:pPr>
            <w:r w:rsidRPr="008E0203">
              <w:rPr>
                <w:sz w:val="20"/>
                <w:szCs w:val="20"/>
              </w:rPr>
              <w:t>Да</w:t>
            </w:r>
          </w:p>
        </w:tc>
        <w:tc>
          <w:tcPr>
            <w:tcW w:w="1066" w:type="dxa"/>
            <w:vAlign w:val="center"/>
          </w:tcPr>
          <w:p w:rsidR="008A62E9" w:rsidRPr="008E0203" w:rsidRDefault="00C3235A" w:rsidP="00C32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A62E9" w:rsidRPr="006B254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61</w:t>
            </w:r>
          </w:p>
        </w:tc>
        <w:tc>
          <w:tcPr>
            <w:tcW w:w="2191" w:type="dxa"/>
            <w:vAlign w:val="center"/>
          </w:tcPr>
          <w:p w:rsidR="008A62E9" w:rsidRPr="008E0203" w:rsidRDefault="008A62E9" w:rsidP="00C3235A">
            <w:pPr>
              <w:jc w:val="center"/>
              <w:rPr>
                <w:sz w:val="20"/>
                <w:szCs w:val="20"/>
                <w:lang w:val="en-US"/>
              </w:rPr>
            </w:pPr>
            <w:r w:rsidRPr="008E0203">
              <w:rPr>
                <w:sz w:val="20"/>
                <w:szCs w:val="20"/>
                <w:lang w:val="en-US"/>
              </w:rPr>
              <w:t>(</w:t>
            </w:r>
            <w:r w:rsidR="00C3235A">
              <w:rPr>
                <w:sz w:val="20"/>
                <w:szCs w:val="20"/>
              </w:rPr>
              <w:t>-54,26</w:t>
            </w:r>
            <w:r w:rsidRPr="008E0203">
              <w:rPr>
                <w:sz w:val="20"/>
                <w:szCs w:val="20"/>
                <w:lang w:val="en-US"/>
              </w:rPr>
              <w:t>;</w:t>
            </w:r>
            <w:r w:rsidRPr="008E0203">
              <w:rPr>
                <w:sz w:val="20"/>
                <w:szCs w:val="20"/>
              </w:rPr>
              <w:t xml:space="preserve"> </w:t>
            </w:r>
            <w:r w:rsidR="00C3235A">
              <w:rPr>
                <w:sz w:val="20"/>
                <w:szCs w:val="20"/>
              </w:rPr>
              <w:t>73</w:t>
            </w:r>
            <w:r w:rsidRPr="006B254B">
              <w:rPr>
                <w:sz w:val="20"/>
                <w:szCs w:val="20"/>
                <w:lang w:val="en-US"/>
              </w:rPr>
              <w:t>,</w:t>
            </w:r>
            <w:r w:rsidR="00C3235A">
              <w:rPr>
                <w:sz w:val="20"/>
                <w:szCs w:val="20"/>
              </w:rPr>
              <w:t>48</w:t>
            </w:r>
            <w:r w:rsidRPr="008E0203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542" w:type="dxa"/>
          </w:tcPr>
          <w:p w:rsidR="008A62E9" w:rsidRPr="006B254B" w:rsidRDefault="008A62E9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8A62E9" w:rsidRDefault="00C3235A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0,43</w:t>
            </w:r>
          </w:p>
        </w:tc>
      </w:tr>
      <w:tr w:rsidR="008A62E9" w:rsidRPr="008E0203" w:rsidTr="008A62E9">
        <w:trPr>
          <w:jc w:val="center"/>
        </w:trPr>
        <w:tc>
          <w:tcPr>
            <w:tcW w:w="1473" w:type="dxa"/>
            <w:vAlign w:val="center"/>
          </w:tcPr>
          <w:p w:rsidR="008A62E9" w:rsidRPr="008E0203" w:rsidRDefault="003201F9" w:rsidP="008E0203">
            <w:pPr>
              <w:jc w:val="center"/>
              <w:rPr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43" w:type="dxa"/>
            <w:vAlign w:val="center"/>
          </w:tcPr>
          <w:p w:rsidR="008A62E9" w:rsidRPr="008E0203" w:rsidRDefault="008A62E9" w:rsidP="00C3235A">
            <w:pPr>
              <w:jc w:val="center"/>
              <w:rPr>
                <w:sz w:val="20"/>
                <w:szCs w:val="20"/>
              </w:rPr>
            </w:pPr>
            <w:r w:rsidRPr="008E0203">
              <w:rPr>
                <w:sz w:val="20"/>
                <w:szCs w:val="20"/>
              </w:rPr>
              <w:t>-</w:t>
            </w:r>
            <w:r w:rsidR="00C3235A">
              <w:rPr>
                <w:sz w:val="20"/>
                <w:szCs w:val="20"/>
              </w:rPr>
              <w:t>6</w:t>
            </w:r>
            <w:r w:rsidRPr="008E0203">
              <w:rPr>
                <w:sz w:val="20"/>
                <w:szCs w:val="20"/>
              </w:rPr>
              <w:t>,</w:t>
            </w:r>
            <w:r w:rsidR="00C3235A">
              <w:rPr>
                <w:sz w:val="20"/>
                <w:szCs w:val="20"/>
              </w:rPr>
              <w:t>8</w:t>
            </w:r>
          </w:p>
        </w:tc>
        <w:tc>
          <w:tcPr>
            <w:tcW w:w="1145" w:type="dxa"/>
            <w:vAlign w:val="center"/>
          </w:tcPr>
          <w:p w:rsidR="008A62E9" w:rsidRPr="008E0203" w:rsidRDefault="008A62E9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066" w:type="dxa"/>
            <w:vAlign w:val="center"/>
          </w:tcPr>
          <w:p w:rsidR="008A62E9" w:rsidRPr="008E0203" w:rsidRDefault="00C3235A" w:rsidP="00C32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</w:t>
            </w:r>
            <w:r w:rsidR="008A62E9" w:rsidRPr="006B254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71</w:t>
            </w:r>
          </w:p>
        </w:tc>
        <w:tc>
          <w:tcPr>
            <w:tcW w:w="2191" w:type="dxa"/>
            <w:vAlign w:val="center"/>
          </w:tcPr>
          <w:p w:rsidR="008A62E9" w:rsidRPr="008E0203" w:rsidRDefault="008A62E9" w:rsidP="00C3235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</w:rPr>
              <w:t>-</w:t>
            </w:r>
            <w:r w:rsidR="00C3235A">
              <w:rPr>
                <w:sz w:val="20"/>
                <w:szCs w:val="20"/>
              </w:rPr>
              <w:t>86,48</w:t>
            </w:r>
            <w:r w:rsidRPr="008E0203">
              <w:rPr>
                <w:sz w:val="20"/>
                <w:szCs w:val="20"/>
                <w:lang w:val="en-US"/>
              </w:rPr>
              <w:t>;</w:t>
            </w:r>
            <w:r w:rsidRPr="008E0203">
              <w:rPr>
                <w:sz w:val="20"/>
                <w:szCs w:val="20"/>
              </w:rPr>
              <w:t xml:space="preserve"> </w:t>
            </w:r>
            <w:r w:rsidR="00C3235A">
              <w:rPr>
                <w:sz w:val="20"/>
                <w:szCs w:val="20"/>
              </w:rPr>
              <w:t>71,06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542" w:type="dxa"/>
          </w:tcPr>
          <w:p w:rsidR="008A62E9" w:rsidRDefault="008A62E9" w:rsidP="006B254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8A62E9" w:rsidRDefault="00C3235A" w:rsidP="006B25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</w:tr>
      <w:tr w:rsidR="008A62E9" w:rsidRPr="008E0203" w:rsidTr="008A62E9">
        <w:trPr>
          <w:jc w:val="center"/>
        </w:trPr>
        <w:tc>
          <w:tcPr>
            <w:tcW w:w="1473" w:type="dxa"/>
            <w:vAlign w:val="center"/>
          </w:tcPr>
          <w:p w:rsidR="008A62E9" w:rsidRPr="008E0203" w:rsidRDefault="003201F9" w:rsidP="008E0203">
            <w:pPr>
              <w:jc w:val="center"/>
              <w:rPr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943" w:type="dxa"/>
            <w:vAlign w:val="center"/>
          </w:tcPr>
          <w:p w:rsidR="008A62E9" w:rsidRPr="008E0203" w:rsidRDefault="00C3235A" w:rsidP="006B25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</w:t>
            </w:r>
            <w:r w:rsidR="008A62E9" w:rsidRPr="008E020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71</w:t>
            </w:r>
          </w:p>
        </w:tc>
        <w:tc>
          <w:tcPr>
            <w:tcW w:w="1145" w:type="dxa"/>
            <w:vAlign w:val="center"/>
          </w:tcPr>
          <w:p w:rsidR="008A62E9" w:rsidRPr="008E0203" w:rsidRDefault="00C3235A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066" w:type="dxa"/>
            <w:vAlign w:val="center"/>
          </w:tcPr>
          <w:p w:rsidR="008A62E9" w:rsidRPr="008E0203" w:rsidRDefault="008A62E9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C3235A">
              <w:rPr>
                <w:sz w:val="20"/>
                <w:szCs w:val="20"/>
              </w:rPr>
              <w:t>0,69</w:t>
            </w:r>
          </w:p>
        </w:tc>
        <w:tc>
          <w:tcPr>
            <w:tcW w:w="2191" w:type="dxa"/>
            <w:vAlign w:val="center"/>
          </w:tcPr>
          <w:p w:rsidR="008A62E9" w:rsidRPr="006B254B" w:rsidRDefault="00C3235A" w:rsidP="00C32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</w:rPr>
              <w:t>-14,89</w:t>
            </w:r>
            <w:r w:rsidRPr="008E0203">
              <w:rPr>
                <w:sz w:val="20"/>
                <w:szCs w:val="20"/>
                <w:lang w:val="en-US"/>
              </w:rPr>
              <w:t>;</w:t>
            </w:r>
            <w:r w:rsidRPr="008E02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13,51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542" w:type="dxa"/>
          </w:tcPr>
          <w:p w:rsidR="008A62E9" w:rsidRDefault="008A62E9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94" w:type="dxa"/>
          </w:tcPr>
          <w:p w:rsidR="008A62E9" w:rsidRDefault="00C3235A" w:rsidP="008E0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</w:tr>
    </w:tbl>
    <w:p w:rsidR="006B254B" w:rsidRDefault="00F22A89" w:rsidP="00F22A89">
      <w:pPr>
        <w:jc w:val="center"/>
        <w:rPr>
          <w:szCs w:val="24"/>
        </w:rPr>
      </w:pPr>
      <w:r>
        <w:rPr>
          <w:szCs w:val="24"/>
        </w:rPr>
        <w:t>Примечание: составлено автором с использованием ИАС «Налоги РФ»</w:t>
      </w:r>
    </w:p>
    <w:p w:rsidR="00E83EC7" w:rsidRPr="008E0A27" w:rsidRDefault="00E83EC7" w:rsidP="00E83EC7">
      <w:pPr>
        <w:jc w:val="center"/>
        <w:rPr>
          <w:szCs w:val="24"/>
        </w:rPr>
      </w:pPr>
      <w:r>
        <w:rPr>
          <w:szCs w:val="24"/>
        </w:rPr>
        <w:t>α = 0,05</w:t>
      </w:r>
    </w:p>
    <w:p w:rsidR="00F22A89" w:rsidRDefault="00F22A89" w:rsidP="003B11C1">
      <w:pPr>
        <w:ind w:firstLine="708"/>
        <w:rPr>
          <w:szCs w:val="24"/>
        </w:rPr>
      </w:pPr>
    </w:p>
    <w:p w:rsidR="00E756E6" w:rsidRDefault="00E756E6" w:rsidP="003B11C1">
      <w:pPr>
        <w:ind w:firstLine="708"/>
        <w:rPr>
          <w:szCs w:val="24"/>
        </w:rPr>
      </w:pPr>
      <w:r>
        <w:rPr>
          <w:szCs w:val="24"/>
        </w:rPr>
        <w:t xml:space="preserve">Проверка гипотез относительно коэффициентов уравнения регрессии с использованием </w:t>
      </w:r>
      <w:r>
        <w:rPr>
          <w:szCs w:val="24"/>
          <w:lang w:val="en-US"/>
        </w:rPr>
        <w:t>t</w:t>
      </w:r>
      <w:r w:rsidRPr="009800F7">
        <w:rPr>
          <w:szCs w:val="24"/>
        </w:rPr>
        <w:t>-</w:t>
      </w:r>
      <w:r>
        <w:rPr>
          <w:szCs w:val="24"/>
        </w:rPr>
        <w:t>статистики указывает нам на</w:t>
      </w:r>
      <w:r w:rsidR="00CC67E3">
        <w:rPr>
          <w:szCs w:val="24"/>
        </w:rPr>
        <w:t xml:space="preserve"> их</w:t>
      </w:r>
      <w:r>
        <w:rPr>
          <w:szCs w:val="24"/>
        </w:rPr>
        <w:t xml:space="preserve"> статистическую значимость (таблица 2). Однако применение данного метода не совсем корректно, так</w:t>
      </w:r>
      <w:r w:rsidR="00BF5913">
        <w:rPr>
          <w:szCs w:val="24"/>
        </w:rPr>
        <w:t xml:space="preserve"> как</w:t>
      </w:r>
      <w:r>
        <w:rPr>
          <w:szCs w:val="24"/>
        </w:rPr>
        <w:t xml:space="preserve"> распределения показателей ненормальны. Поэтому, значимость строится на предположении нормальности распределения при увеличении выборки. </w:t>
      </w:r>
      <w:r w:rsidR="00CC67E3">
        <w:rPr>
          <w:szCs w:val="24"/>
        </w:rPr>
        <w:t>Коэффициент</w:t>
      </w:r>
      <w:r w:rsidR="00844CA9" w:rsidRPr="00844CA9">
        <w:rPr>
          <w:szCs w:val="24"/>
        </w:rPr>
        <w:t>ы</w:t>
      </w:r>
      <w:r w:rsidR="00844CA9">
        <w:rPr>
          <w:szCs w:val="24"/>
        </w:rPr>
        <w:t xml:space="preserve"> ранговых</w:t>
      </w:r>
      <w:r w:rsidR="00CC67E3">
        <w:rPr>
          <w:szCs w:val="24"/>
        </w:rPr>
        <w:t xml:space="preserve"> корреляци</w:t>
      </w:r>
      <w:r w:rsidR="00844CA9">
        <w:rPr>
          <w:szCs w:val="24"/>
        </w:rPr>
        <w:t>й</w:t>
      </w:r>
      <w:r w:rsidR="00CC67E3">
        <w:rPr>
          <w:szCs w:val="24"/>
        </w:rPr>
        <w:t xml:space="preserve"> Спирмена для </w:t>
      </w:r>
      <w:r w:rsidR="00BF5913">
        <w:rPr>
          <w:szCs w:val="24"/>
        </w:rPr>
        <w:t xml:space="preserve">квадратов </w:t>
      </w:r>
      <w:r w:rsidR="00844CA9">
        <w:rPr>
          <w:szCs w:val="24"/>
        </w:rPr>
        <w:t>отклонений Y</w:t>
      </w:r>
      <w:r w:rsidR="00844CA9" w:rsidRPr="00844CA9">
        <w:rPr>
          <w:szCs w:val="24"/>
        </w:rPr>
        <w:t>(</w:t>
      </w:r>
      <w:r w:rsidR="00844CA9">
        <w:rPr>
          <w:szCs w:val="24"/>
          <w:lang w:val="en-US"/>
        </w:rPr>
        <w:t>X</w:t>
      </w:r>
      <w:r w:rsidR="00844CA9" w:rsidRPr="00844CA9">
        <w:rPr>
          <w:szCs w:val="24"/>
        </w:rPr>
        <w:t>)</w:t>
      </w:r>
      <w:r w:rsidR="00844CA9">
        <w:rPr>
          <w:szCs w:val="24"/>
        </w:rPr>
        <w:t xml:space="preserve"> и</w:t>
      </w:r>
      <w:r w:rsidR="00BF5913">
        <w:rPr>
          <w:szCs w:val="24"/>
        </w:rPr>
        <w:t xml:space="preserve"> </w:t>
      </w:r>
      <w:r w:rsidR="00844CA9">
        <w:rPr>
          <w:szCs w:val="24"/>
        </w:rPr>
        <w:t>объясняющих</w:t>
      </w:r>
      <w:r w:rsidR="00CC67E3">
        <w:rPr>
          <w:szCs w:val="24"/>
        </w:rPr>
        <w:t xml:space="preserve"> переменн</w:t>
      </w:r>
      <w:r w:rsidR="00844CA9">
        <w:rPr>
          <w:szCs w:val="24"/>
        </w:rPr>
        <w:t>ых X</w:t>
      </w:r>
      <w:r w:rsidR="00CC67E3">
        <w:rPr>
          <w:szCs w:val="24"/>
        </w:rPr>
        <w:t xml:space="preserve"> </w:t>
      </w:r>
      <w:r>
        <w:rPr>
          <w:szCs w:val="24"/>
        </w:rPr>
        <w:t xml:space="preserve">указывает нам на </w:t>
      </w:r>
      <w:r w:rsidR="00844CA9">
        <w:rPr>
          <w:szCs w:val="24"/>
        </w:rPr>
        <w:t>отсутствие гетероскедастичности.</w:t>
      </w:r>
      <w:r>
        <w:rPr>
          <w:szCs w:val="24"/>
        </w:rPr>
        <w:t xml:space="preserve"> Отсюда следует, что предпосылка МНК о постоянной дисперсии отклонений (гомоскедастичность) выполняется.</w:t>
      </w:r>
    </w:p>
    <w:p w:rsidR="00E14FAE" w:rsidRDefault="00CC67E3" w:rsidP="00FF36FC">
      <w:pPr>
        <w:ind w:firstLine="708"/>
        <w:rPr>
          <w:szCs w:val="24"/>
        </w:rPr>
      </w:pPr>
      <w:r>
        <w:rPr>
          <w:szCs w:val="24"/>
        </w:rPr>
        <w:t>Результат анализа множественных линейных уравнений регрессий</w:t>
      </w:r>
      <w:r w:rsidR="0005151C">
        <w:rPr>
          <w:szCs w:val="24"/>
        </w:rPr>
        <w:t xml:space="preserve"> </w:t>
      </w:r>
      <w:r>
        <w:rPr>
          <w:szCs w:val="24"/>
        </w:rPr>
        <w:t xml:space="preserve">показал </w:t>
      </w:r>
      <w:r w:rsidR="0005151C">
        <w:rPr>
          <w:szCs w:val="24"/>
        </w:rPr>
        <w:t xml:space="preserve">(формула </w:t>
      </w:r>
      <w:r w:rsidR="00C3235A">
        <w:rPr>
          <w:szCs w:val="24"/>
        </w:rPr>
        <w:t>1</w:t>
      </w:r>
      <w:r w:rsidR="0005151C">
        <w:rPr>
          <w:szCs w:val="24"/>
        </w:rPr>
        <w:t xml:space="preserve"> и </w:t>
      </w:r>
      <w:r w:rsidR="00C3235A">
        <w:rPr>
          <w:szCs w:val="24"/>
        </w:rPr>
        <w:t>4</w:t>
      </w:r>
      <w:r w:rsidR="0005151C">
        <w:rPr>
          <w:szCs w:val="24"/>
        </w:rPr>
        <w:t>),</w:t>
      </w:r>
      <w:r>
        <w:rPr>
          <w:szCs w:val="24"/>
        </w:rPr>
        <w:t xml:space="preserve"> что</w:t>
      </w:r>
      <w:r w:rsidR="0005151C">
        <w:rPr>
          <w:szCs w:val="24"/>
        </w:rPr>
        <w:t xml:space="preserve"> </w:t>
      </w:r>
      <w:r>
        <w:rPr>
          <w:szCs w:val="24"/>
        </w:rPr>
        <w:t xml:space="preserve">при </w:t>
      </w:r>
      <w:r w:rsidR="0005151C">
        <w:rPr>
          <w:szCs w:val="24"/>
        </w:rPr>
        <w:t>исключени</w:t>
      </w:r>
      <w:r>
        <w:rPr>
          <w:szCs w:val="24"/>
        </w:rPr>
        <w:t>и</w:t>
      </w:r>
      <w:r w:rsidR="0005151C">
        <w:rPr>
          <w:szCs w:val="24"/>
        </w:rPr>
        <w:t xml:space="preserve"> какого-либо фактора из уравнения приводит к уменьшению значения коэффициента множественной регрессии. Поэтому подбор состава переменных для уравнений можно назвать</w:t>
      </w:r>
      <w:r w:rsidR="007525D1">
        <w:rPr>
          <w:szCs w:val="24"/>
        </w:rPr>
        <w:t xml:space="preserve"> </w:t>
      </w:r>
      <w:r w:rsidR="0005151C">
        <w:rPr>
          <w:szCs w:val="24"/>
        </w:rPr>
        <w:t>адекватным.</w:t>
      </w:r>
    </w:p>
    <w:p w:rsidR="00332C6C" w:rsidRDefault="0005151C" w:rsidP="003B11C1">
      <w:pPr>
        <w:ind w:firstLine="708"/>
        <w:rPr>
          <w:szCs w:val="24"/>
        </w:rPr>
      </w:pPr>
      <w:r>
        <w:rPr>
          <w:szCs w:val="24"/>
        </w:rPr>
        <w:t xml:space="preserve">Анализ степени влияния с использованием частных коэффициентов эластичности показывает нам, </w:t>
      </w:r>
      <w:r w:rsidR="00C5150C">
        <w:rPr>
          <w:szCs w:val="24"/>
        </w:rPr>
        <w:t xml:space="preserve">что </w:t>
      </w:r>
      <w:r w:rsidR="00332C6C">
        <w:rPr>
          <w:szCs w:val="24"/>
        </w:rPr>
        <w:t>индекс потребительски</w:t>
      </w:r>
      <w:r w:rsidR="00C5150C">
        <w:rPr>
          <w:szCs w:val="24"/>
        </w:rPr>
        <w:t>х</w:t>
      </w:r>
      <w:r w:rsidR="00332C6C">
        <w:rPr>
          <w:szCs w:val="24"/>
        </w:rPr>
        <w:t xml:space="preserve"> цен в регионе вносит существенный вклад в рост налоговых поступлений по данному налогу</w:t>
      </w:r>
      <w:r w:rsidR="00BF5913">
        <w:rPr>
          <w:szCs w:val="24"/>
        </w:rPr>
        <w:t>, а</w:t>
      </w:r>
      <w:r w:rsidR="00332C6C">
        <w:rPr>
          <w:szCs w:val="24"/>
        </w:rPr>
        <w:t xml:space="preserve"> именно</w:t>
      </w:r>
      <w:r w:rsidR="00BF5913">
        <w:rPr>
          <w:szCs w:val="24"/>
        </w:rPr>
        <w:t>:</w:t>
      </w:r>
      <w:r w:rsidR="00332C6C">
        <w:rPr>
          <w:szCs w:val="24"/>
        </w:rPr>
        <w:t xml:space="preserve"> снижает темп роста на 6,8% при </w:t>
      </w:r>
      <w:r w:rsidR="00332C6C">
        <w:rPr>
          <w:szCs w:val="24"/>
        </w:rPr>
        <w:lastRenderedPageBreak/>
        <w:t>увеличении темпа роста данного показателя на 1%. Увеличение темпа роста на 1% для средней зарплаты снижает в свою очередь темп роста поступлений на 0,71%.</w:t>
      </w:r>
    </w:p>
    <w:p w:rsidR="00CD4C5A" w:rsidRDefault="00040453" w:rsidP="003B11C1">
      <w:pPr>
        <w:ind w:firstLine="708"/>
        <w:rPr>
          <w:szCs w:val="24"/>
        </w:rPr>
      </w:pPr>
      <w:r w:rsidRPr="00040453">
        <w:rPr>
          <w:b/>
          <w:szCs w:val="24"/>
        </w:rPr>
        <w:t>Заключение.</w:t>
      </w:r>
      <w:r w:rsidRPr="00040453">
        <w:rPr>
          <w:szCs w:val="24"/>
        </w:rPr>
        <w:t xml:space="preserve"> </w:t>
      </w:r>
      <w:r w:rsidR="00C5150C">
        <w:rPr>
          <w:szCs w:val="24"/>
        </w:rPr>
        <w:t>В данной статье был применён авторский комплекс методик для выявления значимых социально-экономических факторов, влияющих на налоговые поступления в региональный бюджет (на примере Белгородской области), и опыт применения можно считать успешным по двум причинам.</w:t>
      </w:r>
      <w:r w:rsidR="00CD4C5A">
        <w:rPr>
          <w:szCs w:val="24"/>
        </w:rPr>
        <w:t xml:space="preserve"> </w:t>
      </w:r>
      <w:r w:rsidR="00BF5913">
        <w:rPr>
          <w:szCs w:val="24"/>
        </w:rPr>
        <w:t>Во-первых</w:t>
      </w:r>
      <w:r w:rsidR="00CD4C5A">
        <w:rPr>
          <w:szCs w:val="24"/>
        </w:rPr>
        <w:t xml:space="preserve">, </w:t>
      </w:r>
      <w:r w:rsidR="00C5150C">
        <w:rPr>
          <w:szCs w:val="24"/>
        </w:rPr>
        <w:t>комплекс методик</w:t>
      </w:r>
      <w:r w:rsidR="00CD4C5A">
        <w:rPr>
          <w:szCs w:val="24"/>
        </w:rPr>
        <w:t xml:space="preserve"> помог опуститься на уровень субъекта и регионального бюджета, а также провести анализ структуры налоговых поступлений. </w:t>
      </w:r>
      <w:r w:rsidR="00BF5913">
        <w:rPr>
          <w:szCs w:val="24"/>
        </w:rPr>
        <w:t>Во-вторых,</w:t>
      </w:r>
      <w:r w:rsidR="00CD4C5A">
        <w:rPr>
          <w:szCs w:val="24"/>
        </w:rPr>
        <w:t xml:space="preserve"> были найдены объясняющие тот или иной уровень налоговых поступлений по виду налога социально-экономические факторы, построены адекватные математические модели и показа</w:t>
      </w:r>
      <w:r w:rsidR="00BF5913">
        <w:rPr>
          <w:szCs w:val="24"/>
        </w:rPr>
        <w:t>на</w:t>
      </w:r>
      <w:r w:rsidR="00CD4C5A">
        <w:rPr>
          <w:szCs w:val="24"/>
        </w:rPr>
        <w:t xml:space="preserve"> степень влияни</w:t>
      </w:r>
      <w:r w:rsidR="00BF5913">
        <w:rPr>
          <w:szCs w:val="24"/>
        </w:rPr>
        <w:t>я</w:t>
      </w:r>
      <w:r w:rsidR="00CD4C5A">
        <w:rPr>
          <w:szCs w:val="24"/>
        </w:rPr>
        <w:t xml:space="preserve"> того или иного фактора на результат</w:t>
      </w:r>
      <w:r w:rsidR="00BF5913">
        <w:rPr>
          <w:szCs w:val="24"/>
        </w:rPr>
        <w:t>. Достоверность полученных результатов подкрепляет адекватность построенных моделей и качество подобранных показателей (таблицы 3-6)</w:t>
      </w:r>
      <w:r w:rsidR="00CD4C5A">
        <w:rPr>
          <w:szCs w:val="24"/>
        </w:rPr>
        <w:t>.</w:t>
      </w:r>
      <w:r w:rsidR="00D61110">
        <w:rPr>
          <w:szCs w:val="24"/>
        </w:rPr>
        <w:t xml:space="preserve"> Также следует отметить, что аналитические материалы и расчётные показатели не ограничиваются одним субъектом РФ, поскольку ИАС «Налоги РФ» содержит в себе сведения по всем регионам России.</w:t>
      </w:r>
    </w:p>
    <w:p w:rsidR="001F557A" w:rsidRDefault="001F557A" w:rsidP="001F557A">
      <w:pPr>
        <w:ind w:firstLine="708"/>
        <w:rPr>
          <w:szCs w:val="24"/>
        </w:rPr>
      </w:pPr>
    </w:p>
    <w:p w:rsidR="001F557A" w:rsidRPr="00040453" w:rsidRDefault="00B601B9" w:rsidP="00B601B9">
      <w:pPr>
        <w:ind w:firstLine="708"/>
        <w:jc w:val="center"/>
        <w:rPr>
          <w:b/>
          <w:szCs w:val="24"/>
        </w:rPr>
      </w:pPr>
      <w:r w:rsidRPr="00040453">
        <w:rPr>
          <w:b/>
          <w:szCs w:val="24"/>
        </w:rPr>
        <w:t>Список литературы</w:t>
      </w:r>
    </w:p>
    <w:p w:rsidR="009F4157" w:rsidRPr="009F4157" w:rsidRDefault="009F4157" w:rsidP="009F4157">
      <w:pPr>
        <w:numPr>
          <w:ilvl w:val="0"/>
          <w:numId w:val="1"/>
        </w:numPr>
        <w:rPr>
          <w:szCs w:val="24"/>
        </w:rPr>
      </w:pPr>
      <w:r w:rsidRPr="00F9336F">
        <w:rPr>
          <w:szCs w:val="24"/>
        </w:rPr>
        <w:t>Зюзина Н.В., 2012, Электронный научный журнал «Управление экономическими системами». Моделирование налоговых поступлений регионов РФ. [Электронный ресурс] / Режим доступа: http://uecs.ru/finansi-i-kredit/item/1895-2012-12-26-10-55-37</w:t>
      </w:r>
    </w:p>
    <w:p w:rsidR="001E34DC" w:rsidRPr="009F4157" w:rsidRDefault="001E34DC" w:rsidP="001E34DC">
      <w:pPr>
        <w:numPr>
          <w:ilvl w:val="0"/>
          <w:numId w:val="1"/>
        </w:numPr>
        <w:rPr>
          <w:szCs w:val="24"/>
        </w:rPr>
      </w:pPr>
      <w:r w:rsidRPr="009F4157">
        <w:rPr>
          <w:szCs w:val="24"/>
        </w:rPr>
        <w:t xml:space="preserve">Сайт Федеральной налоговой службы [Электронный ресурс] / Режим доступа: </w:t>
      </w:r>
      <w:hyperlink r:id="rId9" w:history="1">
        <w:r w:rsidRPr="009F4157">
          <w:rPr>
            <w:rStyle w:val="ac"/>
            <w:szCs w:val="24"/>
          </w:rPr>
          <w:t>http://www.nalog.ru</w:t>
        </w:r>
      </w:hyperlink>
      <w:r w:rsidRPr="009F4157">
        <w:rPr>
          <w:szCs w:val="24"/>
        </w:rPr>
        <w:t>.</w:t>
      </w:r>
    </w:p>
    <w:p w:rsidR="001F557A" w:rsidRPr="0080511F" w:rsidRDefault="001E34DC" w:rsidP="001E34DC">
      <w:pPr>
        <w:pStyle w:val="ad"/>
        <w:numPr>
          <w:ilvl w:val="0"/>
          <w:numId w:val="1"/>
        </w:numPr>
        <w:rPr>
          <w:szCs w:val="24"/>
        </w:rPr>
      </w:pPr>
      <w:r w:rsidRPr="00EA29CC">
        <w:rPr>
          <w:szCs w:val="24"/>
        </w:rPr>
        <w:t xml:space="preserve">Регионы России. Социально-экономические показатели. 2012: </w:t>
      </w:r>
      <w:r w:rsidRPr="00EA29CC">
        <w:rPr>
          <w:szCs w:val="24"/>
        </w:rPr>
        <w:br/>
        <w:t xml:space="preserve">Статистический сборник / Росстат. </w:t>
      </w:r>
      <w:r w:rsidRPr="00EA29CC">
        <w:rPr>
          <w:szCs w:val="24"/>
        </w:rPr>
        <w:sym w:font="Symbol" w:char="F02D"/>
      </w:r>
      <w:r w:rsidRPr="00EA29CC">
        <w:rPr>
          <w:szCs w:val="24"/>
        </w:rPr>
        <w:t xml:space="preserve"> М., 2012</w:t>
      </w:r>
      <w:r>
        <w:rPr>
          <w:szCs w:val="24"/>
          <w:lang w:val="en-US"/>
        </w:rPr>
        <w:t>.</w:t>
      </w:r>
    </w:p>
    <w:p w:rsidR="0080511F" w:rsidRPr="009F4157" w:rsidRDefault="009F4157" w:rsidP="009F4157">
      <w:pPr>
        <w:pStyle w:val="ad"/>
        <w:numPr>
          <w:ilvl w:val="0"/>
          <w:numId w:val="1"/>
        </w:numPr>
        <w:rPr>
          <w:szCs w:val="24"/>
        </w:rPr>
      </w:pPr>
      <w:r w:rsidRPr="00EA29CC">
        <w:rPr>
          <w:szCs w:val="24"/>
        </w:rPr>
        <w:t>Сайт Федеральной службы</w:t>
      </w:r>
      <w:r>
        <w:rPr>
          <w:szCs w:val="24"/>
        </w:rPr>
        <w:t xml:space="preserve"> государственной статистики</w:t>
      </w:r>
      <w:r w:rsidRPr="00EA29CC">
        <w:rPr>
          <w:szCs w:val="24"/>
        </w:rPr>
        <w:t xml:space="preserve"> [Электронный ресурс] / Режим доступа: </w:t>
      </w:r>
      <w:hyperlink r:id="rId10" w:history="1">
        <w:r>
          <w:rPr>
            <w:rStyle w:val="ac"/>
            <w:szCs w:val="24"/>
          </w:rPr>
          <w:t>http://www.gks.ru</w:t>
        </w:r>
      </w:hyperlink>
      <w:r w:rsidRPr="00EA29CC">
        <w:rPr>
          <w:szCs w:val="24"/>
        </w:rPr>
        <w:t>.</w:t>
      </w:r>
    </w:p>
    <w:sectPr w:rsidR="0080511F" w:rsidRPr="009F4157" w:rsidSect="001B3BA3">
      <w:footerReference w:type="firs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7C" w:rsidRDefault="00185D7C" w:rsidP="00E854D5">
      <w:r>
        <w:separator/>
      </w:r>
    </w:p>
  </w:endnote>
  <w:endnote w:type="continuationSeparator" w:id="0">
    <w:p w:rsidR="00185D7C" w:rsidRDefault="00185D7C" w:rsidP="00E8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C6F" w:rsidRPr="00A719AE" w:rsidRDefault="00FA5C6F" w:rsidP="00A719AE">
    <w:pPr>
      <w:pStyle w:val="af6"/>
      <w:jc w:val="right"/>
      <w:rPr>
        <w:b/>
      </w:rPr>
    </w:pPr>
    <w:r w:rsidRPr="00A719AE">
      <w:rPr>
        <w:b/>
        <w:szCs w:val="28"/>
      </w:rPr>
      <w:t xml:space="preserve">© </w:t>
    </w:r>
    <w:r w:rsidRPr="00A719AE">
      <w:rPr>
        <w:b/>
        <w:iCs/>
        <w:szCs w:val="24"/>
      </w:rPr>
      <w:t>И.М. Косарев,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7C" w:rsidRDefault="00185D7C" w:rsidP="00E854D5">
      <w:r>
        <w:separator/>
      </w:r>
    </w:p>
  </w:footnote>
  <w:footnote w:type="continuationSeparator" w:id="0">
    <w:p w:rsidR="00185D7C" w:rsidRDefault="00185D7C" w:rsidP="00E854D5">
      <w:r>
        <w:continuationSeparator/>
      </w:r>
    </w:p>
  </w:footnote>
  <w:footnote w:id="1">
    <w:p w:rsidR="00C5150C" w:rsidRDefault="00C5150C">
      <w:pPr>
        <w:pStyle w:val="af1"/>
      </w:pPr>
      <w:r>
        <w:rPr>
          <w:rStyle w:val="ab"/>
        </w:rPr>
        <w:footnoteRef/>
      </w:r>
      <w:r>
        <w:t xml:space="preserve"> </w:t>
      </w:r>
      <w:proofErr w:type="spellStart"/>
      <w:r w:rsidRPr="00666F82">
        <w:rPr>
          <w:rFonts w:eastAsia="Times New Roman"/>
          <w:color w:val="000000"/>
          <w:szCs w:val="24"/>
          <w:lang w:eastAsia="ru-RU"/>
        </w:rPr>
        <w:t>СПОЖМиВБР</w:t>
      </w:r>
      <w:proofErr w:type="spellEnd"/>
      <w:r>
        <w:rPr>
          <w:rFonts w:eastAsia="Times New Roman"/>
          <w:color w:val="000000"/>
          <w:szCs w:val="24"/>
          <w:lang w:eastAsia="ru-RU"/>
        </w:rPr>
        <w:t xml:space="preserve"> - </w:t>
      </w:r>
      <w:r w:rsidRPr="00C5150C">
        <w:rPr>
          <w:rFonts w:eastAsia="Times New Roman"/>
          <w:color w:val="000000"/>
          <w:szCs w:val="24"/>
          <w:lang w:eastAsia="ru-RU"/>
        </w:rPr>
        <w:t>Сборы за пользование объектами животного мира и за пользование объектами водных биологических ресурсов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8ED"/>
    <w:multiLevelType w:val="hybridMultilevel"/>
    <w:tmpl w:val="4F943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B0FFD"/>
    <w:multiLevelType w:val="multilevel"/>
    <w:tmpl w:val="66E4C4D0"/>
    <w:numStyleLink w:val="a"/>
  </w:abstractNum>
  <w:abstractNum w:abstractNumId="2">
    <w:nsid w:val="120467E7"/>
    <w:multiLevelType w:val="multilevel"/>
    <w:tmpl w:val="66E4C4D0"/>
    <w:numStyleLink w:val="a"/>
  </w:abstractNum>
  <w:abstractNum w:abstractNumId="3">
    <w:nsid w:val="1B9E44D3"/>
    <w:multiLevelType w:val="hybridMultilevel"/>
    <w:tmpl w:val="25A0B6D4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C6543"/>
    <w:multiLevelType w:val="multilevel"/>
    <w:tmpl w:val="60BA3438"/>
    <w:lvl w:ilvl="0">
      <w:start w:val="1"/>
      <w:numFmt w:val="decimal"/>
      <w:suff w:val="space"/>
      <w:lvlText w:val="Таблица %1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suff w:val="space"/>
      <w:lvlText w:val="Таблица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Таблица 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Таблица 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23E2095"/>
    <w:multiLevelType w:val="hybridMultilevel"/>
    <w:tmpl w:val="391E9C0A"/>
    <w:lvl w:ilvl="0" w:tplc="63C4C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5D0C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DE542AC"/>
    <w:multiLevelType w:val="multilevel"/>
    <w:tmpl w:val="60BA3438"/>
    <w:lvl w:ilvl="0">
      <w:start w:val="1"/>
      <w:numFmt w:val="decimal"/>
      <w:suff w:val="space"/>
      <w:lvlText w:val="Таблица %1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suff w:val="space"/>
      <w:lvlText w:val="Таблица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Таблица 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Таблица 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FE15CBB"/>
    <w:multiLevelType w:val="hybridMultilevel"/>
    <w:tmpl w:val="5E18256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471124DB"/>
    <w:multiLevelType w:val="multilevel"/>
    <w:tmpl w:val="66E4C4D0"/>
    <w:numStyleLink w:val="a"/>
  </w:abstractNum>
  <w:abstractNum w:abstractNumId="10">
    <w:nsid w:val="52653050"/>
    <w:multiLevelType w:val="multilevel"/>
    <w:tmpl w:val="66E4C4D0"/>
    <w:numStyleLink w:val="a"/>
  </w:abstractNum>
  <w:abstractNum w:abstractNumId="11">
    <w:nsid w:val="541627B6"/>
    <w:multiLevelType w:val="multilevel"/>
    <w:tmpl w:val="60BA3438"/>
    <w:lvl w:ilvl="0">
      <w:start w:val="1"/>
      <w:numFmt w:val="decimal"/>
      <w:suff w:val="space"/>
      <w:lvlText w:val="Таблица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Таблица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Таблица 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Таблица 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E05379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5C1656A"/>
    <w:multiLevelType w:val="multilevel"/>
    <w:tmpl w:val="66E4C4D0"/>
    <w:styleLink w:val="a"/>
    <w:lvl w:ilvl="0">
      <w:start w:val="1"/>
      <w:numFmt w:val="decimal"/>
      <w:suff w:val="space"/>
      <w:lvlText w:val="Таблица %1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14">
    <w:nsid w:val="6CD60D6A"/>
    <w:multiLevelType w:val="multilevel"/>
    <w:tmpl w:val="60BA3438"/>
    <w:lvl w:ilvl="0">
      <w:start w:val="1"/>
      <w:numFmt w:val="decimal"/>
      <w:suff w:val="space"/>
      <w:lvlText w:val="Таблица %1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suff w:val="space"/>
      <w:lvlText w:val="Таблица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Таблица 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Таблица 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C5334C"/>
    <w:multiLevelType w:val="hybridMultilevel"/>
    <w:tmpl w:val="A7D07A74"/>
    <w:lvl w:ilvl="0" w:tplc="73F4C6F8">
      <w:start w:val="1"/>
      <w:numFmt w:val="decimal"/>
      <w:suff w:val="space"/>
      <w:lvlText w:val="Таблица 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3"/>
  </w:num>
  <w:num w:numId="5">
    <w:abstractNumId w:val="9"/>
  </w:num>
  <w:num w:numId="6">
    <w:abstractNumId w:val="2"/>
  </w:num>
  <w:num w:numId="7">
    <w:abstractNumId w:val="1"/>
  </w:num>
  <w:num w:numId="8">
    <w:abstractNumId w:val="10"/>
    <w:lvlOverride w:ilvl="0">
      <w:lvl w:ilvl="0">
        <w:start w:val="1"/>
        <w:numFmt w:val="decimal"/>
        <w:suff w:val="space"/>
        <w:lvlText w:val="Таблица %1."/>
        <w:lvlJc w:val="left"/>
        <w:pPr>
          <w:ind w:left="0" w:firstLine="0"/>
        </w:pPr>
        <w:rPr>
          <w:rFonts w:ascii="Times New Roman" w:hAnsi="Times New Roman" w:hint="default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148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868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588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308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28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4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68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188" w:hanging="180"/>
        </w:pPr>
        <w:rPr>
          <w:rFonts w:hint="default"/>
        </w:rPr>
      </w:lvl>
    </w:lvlOverride>
  </w:num>
  <w:num w:numId="9">
    <w:abstractNumId w:val="14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CC6"/>
    <w:rsid w:val="00001A55"/>
    <w:rsid w:val="00004364"/>
    <w:rsid w:val="00012C01"/>
    <w:rsid w:val="00015153"/>
    <w:rsid w:val="0002105D"/>
    <w:rsid w:val="0002182F"/>
    <w:rsid w:val="0002378C"/>
    <w:rsid w:val="00026870"/>
    <w:rsid w:val="000320A6"/>
    <w:rsid w:val="00034EA8"/>
    <w:rsid w:val="00037DE4"/>
    <w:rsid w:val="00040453"/>
    <w:rsid w:val="0004239A"/>
    <w:rsid w:val="00045395"/>
    <w:rsid w:val="0005151C"/>
    <w:rsid w:val="00060DC7"/>
    <w:rsid w:val="00074F46"/>
    <w:rsid w:val="00080EE0"/>
    <w:rsid w:val="000828C1"/>
    <w:rsid w:val="00087315"/>
    <w:rsid w:val="00091652"/>
    <w:rsid w:val="00092899"/>
    <w:rsid w:val="00093BAC"/>
    <w:rsid w:val="00095638"/>
    <w:rsid w:val="00095BC8"/>
    <w:rsid w:val="000A0D09"/>
    <w:rsid w:val="000A138A"/>
    <w:rsid w:val="000A4941"/>
    <w:rsid w:val="000A4CB9"/>
    <w:rsid w:val="000A6B9A"/>
    <w:rsid w:val="000B76BE"/>
    <w:rsid w:val="000C2936"/>
    <w:rsid w:val="000C45DA"/>
    <w:rsid w:val="000C567E"/>
    <w:rsid w:val="000C60A4"/>
    <w:rsid w:val="000C7886"/>
    <w:rsid w:val="000D6CE8"/>
    <w:rsid w:val="000D787B"/>
    <w:rsid w:val="000E0005"/>
    <w:rsid w:val="000F0B3F"/>
    <w:rsid w:val="000F2A41"/>
    <w:rsid w:val="000F4C54"/>
    <w:rsid w:val="000F6CE5"/>
    <w:rsid w:val="00101AC9"/>
    <w:rsid w:val="00104C64"/>
    <w:rsid w:val="001150BA"/>
    <w:rsid w:val="0011535F"/>
    <w:rsid w:val="00115799"/>
    <w:rsid w:val="00115D76"/>
    <w:rsid w:val="001162C3"/>
    <w:rsid w:val="00116398"/>
    <w:rsid w:val="00121CC2"/>
    <w:rsid w:val="00123A6C"/>
    <w:rsid w:val="00132BF9"/>
    <w:rsid w:val="00140693"/>
    <w:rsid w:val="0014611C"/>
    <w:rsid w:val="00150DCA"/>
    <w:rsid w:val="00151582"/>
    <w:rsid w:val="001544CD"/>
    <w:rsid w:val="00154C1F"/>
    <w:rsid w:val="00154E26"/>
    <w:rsid w:val="00164A93"/>
    <w:rsid w:val="0017402C"/>
    <w:rsid w:val="00174F55"/>
    <w:rsid w:val="001777BF"/>
    <w:rsid w:val="00182009"/>
    <w:rsid w:val="00183F69"/>
    <w:rsid w:val="00183FAD"/>
    <w:rsid w:val="00185D7C"/>
    <w:rsid w:val="00187515"/>
    <w:rsid w:val="00191CEA"/>
    <w:rsid w:val="0019422A"/>
    <w:rsid w:val="00194550"/>
    <w:rsid w:val="001A4D8C"/>
    <w:rsid w:val="001B2F2A"/>
    <w:rsid w:val="001B3BA3"/>
    <w:rsid w:val="001B541C"/>
    <w:rsid w:val="001C1642"/>
    <w:rsid w:val="001C24EC"/>
    <w:rsid w:val="001C36D1"/>
    <w:rsid w:val="001C575F"/>
    <w:rsid w:val="001D1024"/>
    <w:rsid w:val="001E34DC"/>
    <w:rsid w:val="001F1AFA"/>
    <w:rsid w:val="001F557A"/>
    <w:rsid w:val="00202543"/>
    <w:rsid w:val="002042D1"/>
    <w:rsid w:val="002071FA"/>
    <w:rsid w:val="00207B25"/>
    <w:rsid w:val="00212E58"/>
    <w:rsid w:val="00216504"/>
    <w:rsid w:val="002168BD"/>
    <w:rsid w:val="00222378"/>
    <w:rsid w:val="002230BC"/>
    <w:rsid w:val="0022345F"/>
    <w:rsid w:val="00227407"/>
    <w:rsid w:val="00227EB4"/>
    <w:rsid w:val="00231E15"/>
    <w:rsid w:val="00241428"/>
    <w:rsid w:val="00245233"/>
    <w:rsid w:val="00250B69"/>
    <w:rsid w:val="0025512C"/>
    <w:rsid w:val="0026599C"/>
    <w:rsid w:val="0027132C"/>
    <w:rsid w:val="00273145"/>
    <w:rsid w:val="002744E6"/>
    <w:rsid w:val="002842F5"/>
    <w:rsid w:val="00295D4D"/>
    <w:rsid w:val="00296439"/>
    <w:rsid w:val="002A1AC2"/>
    <w:rsid w:val="002A440A"/>
    <w:rsid w:val="002A76CC"/>
    <w:rsid w:val="002A7958"/>
    <w:rsid w:val="002B08BC"/>
    <w:rsid w:val="002B10F9"/>
    <w:rsid w:val="002C7021"/>
    <w:rsid w:val="002D09CD"/>
    <w:rsid w:val="002D222C"/>
    <w:rsid w:val="002E113C"/>
    <w:rsid w:val="002E5A40"/>
    <w:rsid w:val="002F338B"/>
    <w:rsid w:val="002F4163"/>
    <w:rsid w:val="002F4B90"/>
    <w:rsid w:val="003011AD"/>
    <w:rsid w:val="00305F9B"/>
    <w:rsid w:val="00312BA9"/>
    <w:rsid w:val="00314BF0"/>
    <w:rsid w:val="003201F9"/>
    <w:rsid w:val="00320C9A"/>
    <w:rsid w:val="00321E1D"/>
    <w:rsid w:val="0032544C"/>
    <w:rsid w:val="00332C6C"/>
    <w:rsid w:val="00333B57"/>
    <w:rsid w:val="003373A6"/>
    <w:rsid w:val="0034027F"/>
    <w:rsid w:val="0034053C"/>
    <w:rsid w:val="00343814"/>
    <w:rsid w:val="003531DD"/>
    <w:rsid w:val="00356080"/>
    <w:rsid w:val="00365A9F"/>
    <w:rsid w:val="0037177D"/>
    <w:rsid w:val="003776E0"/>
    <w:rsid w:val="003878FA"/>
    <w:rsid w:val="0039088A"/>
    <w:rsid w:val="0039256E"/>
    <w:rsid w:val="00393676"/>
    <w:rsid w:val="003971D4"/>
    <w:rsid w:val="003A023D"/>
    <w:rsid w:val="003A2571"/>
    <w:rsid w:val="003A641F"/>
    <w:rsid w:val="003A68CA"/>
    <w:rsid w:val="003B11C1"/>
    <w:rsid w:val="003B7720"/>
    <w:rsid w:val="003C035D"/>
    <w:rsid w:val="003C4750"/>
    <w:rsid w:val="003C5F68"/>
    <w:rsid w:val="003C7672"/>
    <w:rsid w:val="003D14AA"/>
    <w:rsid w:val="003E245B"/>
    <w:rsid w:val="003E27C5"/>
    <w:rsid w:val="003F0314"/>
    <w:rsid w:val="003F29B0"/>
    <w:rsid w:val="004019BD"/>
    <w:rsid w:val="004135C1"/>
    <w:rsid w:val="004170CA"/>
    <w:rsid w:val="00417FE5"/>
    <w:rsid w:val="00425554"/>
    <w:rsid w:val="00427AC9"/>
    <w:rsid w:val="00427C94"/>
    <w:rsid w:val="00433357"/>
    <w:rsid w:val="00441D18"/>
    <w:rsid w:val="004445B2"/>
    <w:rsid w:val="00453562"/>
    <w:rsid w:val="00454B4C"/>
    <w:rsid w:val="0046372C"/>
    <w:rsid w:val="00465730"/>
    <w:rsid w:val="00472603"/>
    <w:rsid w:val="004732D9"/>
    <w:rsid w:val="004738C0"/>
    <w:rsid w:val="00474822"/>
    <w:rsid w:val="0047717A"/>
    <w:rsid w:val="004811F3"/>
    <w:rsid w:val="004819B6"/>
    <w:rsid w:val="00484180"/>
    <w:rsid w:val="00485EA0"/>
    <w:rsid w:val="00490796"/>
    <w:rsid w:val="00491A99"/>
    <w:rsid w:val="00496DF7"/>
    <w:rsid w:val="00497931"/>
    <w:rsid w:val="004B1C8D"/>
    <w:rsid w:val="004B2563"/>
    <w:rsid w:val="004B4149"/>
    <w:rsid w:val="004B5258"/>
    <w:rsid w:val="004B552E"/>
    <w:rsid w:val="004B6A5A"/>
    <w:rsid w:val="004C2D27"/>
    <w:rsid w:val="004C6A4E"/>
    <w:rsid w:val="004D548C"/>
    <w:rsid w:val="004F050B"/>
    <w:rsid w:val="004F3428"/>
    <w:rsid w:val="004F6ECE"/>
    <w:rsid w:val="005155F5"/>
    <w:rsid w:val="00516845"/>
    <w:rsid w:val="00541003"/>
    <w:rsid w:val="005425D0"/>
    <w:rsid w:val="00553569"/>
    <w:rsid w:val="005567A9"/>
    <w:rsid w:val="00556CA3"/>
    <w:rsid w:val="0056073C"/>
    <w:rsid w:val="005679C4"/>
    <w:rsid w:val="00567B7E"/>
    <w:rsid w:val="00570EEF"/>
    <w:rsid w:val="0058065C"/>
    <w:rsid w:val="005921A1"/>
    <w:rsid w:val="00592735"/>
    <w:rsid w:val="005A636C"/>
    <w:rsid w:val="005A646B"/>
    <w:rsid w:val="005C30A1"/>
    <w:rsid w:val="005C36B3"/>
    <w:rsid w:val="005C465C"/>
    <w:rsid w:val="005D7662"/>
    <w:rsid w:val="005E0F44"/>
    <w:rsid w:val="005E3BA5"/>
    <w:rsid w:val="005E5308"/>
    <w:rsid w:val="005F1343"/>
    <w:rsid w:val="005F5B5D"/>
    <w:rsid w:val="005F5F73"/>
    <w:rsid w:val="00600356"/>
    <w:rsid w:val="00600CC5"/>
    <w:rsid w:val="00601F8E"/>
    <w:rsid w:val="006107CF"/>
    <w:rsid w:val="00613186"/>
    <w:rsid w:val="00631135"/>
    <w:rsid w:val="00636E6C"/>
    <w:rsid w:val="00643778"/>
    <w:rsid w:val="0064382F"/>
    <w:rsid w:val="00654D7C"/>
    <w:rsid w:val="00666F82"/>
    <w:rsid w:val="00671159"/>
    <w:rsid w:val="0067126A"/>
    <w:rsid w:val="00681E73"/>
    <w:rsid w:val="00686562"/>
    <w:rsid w:val="006925F0"/>
    <w:rsid w:val="006A3FBC"/>
    <w:rsid w:val="006A7197"/>
    <w:rsid w:val="006B0F19"/>
    <w:rsid w:val="006B2428"/>
    <w:rsid w:val="006B254B"/>
    <w:rsid w:val="006B273A"/>
    <w:rsid w:val="006B7B4D"/>
    <w:rsid w:val="006C0945"/>
    <w:rsid w:val="006D1E73"/>
    <w:rsid w:val="006D7AFD"/>
    <w:rsid w:val="006E015C"/>
    <w:rsid w:val="006E1D5E"/>
    <w:rsid w:val="006E3A1B"/>
    <w:rsid w:val="006F227E"/>
    <w:rsid w:val="00701BE0"/>
    <w:rsid w:val="007106C3"/>
    <w:rsid w:val="00715AA4"/>
    <w:rsid w:val="00716308"/>
    <w:rsid w:val="007202B6"/>
    <w:rsid w:val="00722CC6"/>
    <w:rsid w:val="00724268"/>
    <w:rsid w:val="00725FC7"/>
    <w:rsid w:val="007324F9"/>
    <w:rsid w:val="007342B6"/>
    <w:rsid w:val="00736E3C"/>
    <w:rsid w:val="0074741B"/>
    <w:rsid w:val="00750711"/>
    <w:rsid w:val="007511D3"/>
    <w:rsid w:val="007525D1"/>
    <w:rsid w:val="007565AB"/>
    <w:rsid w:val="00757959"/>
    <w:rsid w:val="00757FC5"/>
    <w:rsid w:val="00761680"/>
    <w:rsid w:val="00764091"/>
    <w:rsid w:val="0076434E"/>
    <w:rsid w:val="00772BDD"/>
    <w:rsid w:val="00774645"/>
    <w:rsid w:val="00775766"/>
    <w:rsid w:val="00791D4C"/>
    <w:rsid w:val="007968CA"/>
    <w:rsid w:val="007B01AA"/>
    <w:rsid w:val="007B38E5"/>
    <w:rsid w:val="007B4845"/>
    <w:rsid w:val="007C1A17"/>
    <w:rsid w:val="007C6D22"/>
    <w:rsid w:val="007D0B38"/>
    <w:rsid w:val="007D48BA"/>
    <w:rsid w:val="007E73E4"/>
    <w:rsid w:val="007F227A"/>
    <w:rsid w:val="007F5B3C"/>
    <w:rsid w:val="007F7145"/>
    <w:rsid w:val="0080399F"/>
    <w:rsid w:val="00805086"/>
    <w:rsid w:val="008050AB"/>
    <w:rsid w:val="0080511F"/>
    <w:rsid w:val="00810B4C"/>
    <w:rsid w:val="00815B9A"/>
    <w:rsid w:val="00815EEF"/>
    <w:rsid w:val="00827D9D"/>
    <w:rsid w:val="008368AC"/>
    <w:rsid w:val="00844CA9"/>
    <w:rsid w:val="00846F73"/>
    <w:rsid w:val="00874006"/>
    <w:rsid w:val="00875BF8"/>
    <w:rsid w:val="0088263E"/>
    <w:rsid w:val="008834C8"/>
    <w:rsid w:val="00885AE1"/>
    <w:rsid w:val="00887132"/>
    <w:rsid w:val="0089158E"/>
    <w:rsid w:val="00892FE4"/>
    <w:rsid w:val="008A01E9"/>
    <w:rsid w:val="008A0B6A"/>
    <w:rsid w:val="008A2284"/>
    <w:rsid w:val="008A32BE"/>
    <w:rsid w:val="008A49B2"/>
    <w:rsid w:val="008A5967"/>
    <w:rsid w:val="008A62E9"/>
    <w:rsid w:val="008A739E"/>
    <w:rsid w:val="008B0EE3"/>
    <w:rsid w:val="008B478F"/>
    <w:rsid w:val="008C3719"/>
    <w:rsid w:val="008C630D"/>
    <w:rsid w:val="008C7DA1"/>
    <w:rsid w:val="008D0258"/>
    <w:rsid w:val="008D7DDF"/>
    <w:rsid w:val="008E0203"/>
    <w:rsid w:val="008E0A27"/>
    <w:rsid w:val="008E1FA7"/>
    <w:rsid w:val="008F4448"/>
    <w:rsid w:val="008F695E"/>
    <w:rsid w:val="0090119C"/>
    <w:rsid w:val="009022B7"/>
    <w:rsid w:val="00902410"/>
    <w:rsid w:val="00911CA4"/>
    <w:rsid w:val="0092450F"/>
    <w:rsid w:val="00930B1E"/>
    <w:rsid w:val="00931C3E"/>
    <w:rsid w:val="009374A8"/>
    <w:rsid w:val="0093771C"/>
    <w:rsid w:val="00940E8F"/>
    <w:rsid w:val="00942291"/>
    <w:rsid w:val="009456B1"/>
    <w:rsid w:val="00952157"/>
    <w:rsid w:val="009523BE"/>
    <w:rsid w:val="00952CFE"/>
    <w:rsid w:val="00952D61"/>
    <w:rsid w:val="009555C3"/>
    <w:rsid w:val="0095686E"/>
    <w:rsid w:val="00961319"/>
    <w:rsid w:val="0096318E"/>
    <w:rsid w:val="00973455"/>
    <w:rsid w:val="00973732"/>
    <w:rsid w:val="009800F7"/>
    <w:rsid w:val="0098042F"/>
    <w:rsid w:val="0098330F"/>
    <w:rsid w:val="00987A0F"/>
    <w:rsid w:val="00991739"/>
    <w:rsid w:val="00996EAD"/>
    <w:rsid w:val="009A0368"/>
    <w:rsid w:val="009A1BEA"/>
    <w:rsid w:val="009A1F9C"/>
    <w:rsid w:val="009A4DCC"/>
    <w:rsid w:val="009B31AD"/>
    <w:rsid w:val="009B4EE2"/>
    <w:rsid w:val="009B6492"/>
    <w:rsid w:val="009B6AE1"/>
    <w:rsid w:val="009C40A8"/>
    <w:rsid w:val="009D4DC0"/>
    <w:rsid w:val="009D6B2A"/>
    <w:rsid w:val="009D6DB5"/>
    <w:rsid w:val="009E031E"/>
    <w:rsid w:val="009E27FE"/>
    <w:rsid w:val="009E61CF"/>
    <w:rsid w:val="009F2BB9"/>
    <w:rsid w:val="009F3A66"/>
    <w:rsid w:val="009F4157"/>
    <w:rsid w:val="00A11C11"/>
    <w:rsid w:val="00A12C84"/>
    <w:rsid w:val="00A14D04"/>
    <w:rsid w:val="00A16674"/>
    <w:rsid w:val="00A1786F"/>
    <w:rsid w:val="00A17880"/>
    <w:rsid w:val="00A204B5"/>
    <w:rsid w:val="00A20752"/>
    <w:rsid w:val="00A24456"/>
    <w:rsid w:val="00A25416"/>
    <w:rsid w:val="00A263D9"/>
    <w:rsid w:val="00A375FB"/>
    <w:rsid w:val="00A50244"/>
    <w:rsid w:val="00A579B4"/>
    <w:rsid w:val="00A6017E"/>
    <w:rsid w:val="00A6376C"/>
    <w:rsid w:val="00A719AE"/>
    <w:rsid w:val="00A73D3E"/>
    <w:rsid w:val="00A77B8C"/>
    <w:rsid w:val="00A8091F"/>
    <w:rsid w:val="00A979C1"/>
    <w:rsid w:val="00AA4E8C"/>
    <w:rsid w:val="00AB10BB"/>
    <w:rsid w:val="00AB4040"/>
    <w:rsid w:val="00AB43EC"/>
    <w:rsid w:val="00AC1BF1"/>
    <w:rsid w:val="00AC3DC1"/>
    <w:rsid w:val="00AC4372"/>
    <w:rsid w:val="00AC68CD"/>
    <w:rsid w:val="00AD043A"/>
    <w:rsid w:val="00AD1E60"/>
    <w:rsid w:val="00AD1FDA"/>
    <w:rsid w:val="00AD6320"/>
    <w:rsid w:val="00AE3761"/>
    <w:rsid w:val="00B10610"/>
    <w:rsid w:val="00B31393"/>
    <w:rsid w:val="00B33358"/>
    <w:rsid w:val="00B37D3A"/>
    <w:rsid w:val="00B43CDE"/>
    <w:rsid w:val="00B51B21"/>
    <w:rsid w:val="00B601B9"/>
    <w:rsid w:val="00B7330B"/>
    <w:rsid w:val="00B7337C"/>
    <w:rsid w:val="00B82A98"/>
    <w:rsid w:val="00B834F4"/>
    <w:rsid w:val="00B854C8"/>
    <w:rsid w:val="00B85603"/>
    <w:rsid w:val="00B93A12"/>
    <w:rsid w:val="00BA5172"/>
    <w:rsid w:val="00BA58C4"/>
    <w:rsid w:val="00BB1E90"/>
    <w:rsid w:val="00BB5D94"/>
    <w:rsid w:val="00BC3A27"/>
    <w:rsid w:val="00BC53B4"/>
    <w:rsid w:val="00BC5695"/>
    <w:rsid w:val="00BC686E"/>
    <w:rsid w:val="00BD355E"/>
    <w:rsid w:val="00BD67FD"/>
    <w:rsid w:val="00BE2309"/>
    <w:rsid w:val="00BF5913"/>
    <w:rsid w:val="00C06261"/>
    <w:rsid w:val="00C07957"/>
    <w:rsid w:val="00C12A72"/>
    <w:rsid w:val="00C1500A"/>
    <w:rsid w:val="00C20D35"/>
    <w:rsid w:val="00C24FDA"/>
    <w:rsid w:val="00C3235A"/>
    <w:rsid w:val="00C35E2A"/>
    <w:rsid w:val="00C4033F"/>
    <w:rsid w:val="00C41BEC"/>
    <w:rsid w:val="00C46378"/>
    <w:rsid w:val="00C514C5"/>
    <w:rsid w:val="00C5150C"/>
    <w:rsid w:val="00C51612"/>
    <w:rsid w:val="00C57322"/>
    <w:rsid w:val="00C61825"/>
    <w:rsid w:val="00C70A91"/>
    <w:rsid w:val="00C9485A"/>
    <w:rsid w:val="00CA2BEA"/>
    <w:rsid w:val="00CA30B3"/>
    <w:rsid w:val="00CA57AC"/>
    <w:rsid w:val="00CB0880"/>
    <w:rsid w:val="00CB30B5"/>
    <w:rsid w:val="00CB51A1"/>
    <w:rsid w:val="00CB56C9"/>
    <w:rsid w:val="00CB6EAA"/>
    <w:rsid w:val="00CC67E3"/>
    <w:rsid w:val="00CD2596"/>
    <w:rsid w:val="00CD2967"/>
    <w:rsid w:val="00CD4C5A"/>
    <w:rsid w:val="00CD5B44"/>
    <w:rsid w:val="00CD71FA"/>
    <w:rsid w:val="00CE2C4D"/>
    <w:rsid w:val="00CE360C"/>
    <w:rsid w:val="00CF08E4"/>
    <w:rsid w:val="00CF2B77"/>
    <w:rsid w:val="00CF3466"/>
    <w:rsid w:val="00D03AEF"/>
    <w:rsid w:val="00D0606A"/>
    <w:rsid w:val="00D15BD4"/>
    <w:rsid w:val="00D16140"/>
    <w:rsid w:val="00D274B9"/>
    <w:rsid w:val="00D45604"/>
    <w:rsid w:val="00D46905"/>
    <w:rsid w:val="00D47B04"/>
    <w:rsid w:val="00D52886"/>
    <w:rsid w:val="00D60D7D"/>
    <w:rsid w:val="00D61110"/>
    <w:rsid w:val="00D650B5"/>
    <w:rsid w:val="00D722F9"/>
    <w:rsid w:val="00D73D76"/>
    <w:rsid w:val="00D831F3"/>
    <w:rsid w:val="00D8600C"/>
    <w:rsid w:val="00D879DB"/>
    <w:rsid w:val="00DA2091"/>
    <w:rsid w:val="00DA49D3"/>
    <w:rsid w:val="00DA7B89"/>
    <w:rsid w:val="00DB62C5"/>
    <w:rsid w:val="00DC2ED7"/>
    <w:rsid w:val="00DD1A80"/>
    <w:rsid w:val="00DE58D1"/>
    <w:rsid w:val="00DE640E"/>
    <w:rsid w:val="00DF1F46"/>
    <w:rsid w:val="00DF2DA1"/>
    <w:rsid w:val="00E04169"/>
    <w:rsid w:val="00E0542B"/>
    <w:rsid w:val="00E05C2C"/>
    <w:rsid w:val="00E05E2F"/>
    <w:rsid w:val="00E10401"/>
    <w:rsid w:val="00E1263A"/>
    <w:rsid w:val="00E14FAE"/>
    <w:rsid w:val="00E15544"/>
    <w:rsid w:val="00E171AA"/>
    <w:rsid w:val="00E17D32"/>
    <w:rsid w:val="00E22302"/>
    <w:rsid w:val="00E260B0"/>
    <w:rsid w:val="00E26989"/>
    <w:rsid w:val="00E329E0"/>
    <w:rsid w:val="00E35CCC"/>
    <w:rsid w:val="00E36D6E"/>
    <w:rsid w:val="00E45862"/>
    <w:rsid w:val="00E45A46"/>
    <w:rsid w:val="00E5203B"/>
    <w:rsid w:val="00E52D70"/>
    <w:rsid w:val="00E55D91"/>
    <w:rsid w:val="00E6009A"/>
    <w:rsid w:val="00E626F3"/>
    <w:rsid w:val="00E66636"/>
    <w:rsid w:val="00E71EC0"/>
    <w:rsid w:val="00E728EB"/>
    <w:rsid w:val="00E756E6"/>
    <w:rsid w:val="00E77D98"/>
    <w:rsid w:val="00E80B2E"/>
    <w:rsid w:val="00E83EC7"/>
    <w:rsid w:val="00E854D5"/>
    <w:rsid w:val="00E92EEC"/>
    <w:rsid w:val="00EA4997"/>
    <w:rsid w:val="00EA4F4A"/>
    <w:rsid w:val="00EA7EFD"/>
    <w:rsid w:val="00EC40F3"/>
    <w:rsid w:val="00EC492D"/>
    <w:rsid w:val="00EC6178"/>
    <w:rsid w:val="00ED15DB"/>
    <w:rsid w:val="00ED41DD"/>
    <w:rsid w:val="00EE40E7"/>
    <w:rsid w:val="00EE4B6B"/>
    <w:rsid w:val="00EE7EDF"/>
    <w:rsid w:val="00EF1621"/>
    <w:rsid w:val="00EF565F"/>
    <w:rsid w:val="00EF7959"/>
    <w:rsid w:val="00F01CBF"/>
    <w:rsid w:val="00F03890"/>
    <w:rsid w:val="00F04234"/>
    <w:rsid w:val="00F0481F"/>
    <w:rsid w:val="00F12FAB"/>
    <w:rsid w:val="00F15442"/>
    <w:rsid w:val="00F22A89"/>
    <w:rsid w:val="00F244E9"/>
    <w:rsid w:val="00F27D18"/>
    <w:rsid w:val="00F30FD2"/>
    <w:rsid w:val="00F31F6B"/>
    <w:rsid w:val="00F418DF"/>
    <w:rsid w:val="00F42E1C"/>
    <w:rsid w:val="00F44BE6"/>
    <w:rsid w:val="00F45E6B"/>
    <w:rsid w:val="00F50753"/>
    <w:rsid w:val="00F61080"/>
    <w:rsid w:val="00F75DE7"/>
    <w:rsid w:val="00F77296"/>
    <w:rsid w:val="00F77520"/>
    <w:rsid w:val="00F81B21"/>
    <w:rsid w:val="00F92A0F"/>
    <w:rsid w:val="00F9336F"/>
    <w:rsid w:val="00F97684"/>
    <w:rsid w:val="00FA1283"/>
    <w:rsid w:val="00FA3928"/>
    <w:rsid w:val="00FA5C6F"/>
    <w:rsid w:val="00FB46C3"/>
    <w:rsid w:val="00FB7246"/>
    <w:rsid w:val="00FC00AE"/>
    <w:rsid w:val="00FC532F"/>
    <w:rsid w:val="00FD729D"/>
    <w:rsid w:val="00FD745C"/>
    <w:rsid w:val="00FE2D04"/>
    <w:rsid w:val="00FE4CE5"/>
    <w:rsid w:val="00FE54AA"/>
    <w:rsid w:val="00FF1259"/>
    <w:rsid w:val="00FF36FC"/>
    <w:rsid w:val="00FF379D"/>
    <w:rsid w:val="00FF4E60"/>
    <w:rsid w:val="00FF59ED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1AC9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757959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2">
    <w:name w:val="heading 2"/>
    <w:basedOn w:val="a0"/>
    <w:link w:val="20"/>
    <w:uiPriority w:val="9"/>
    <w:qFormat/>
    <w:rsid w:val="002C7021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ps">
    <w:name w:val="hps"/>
    <w:rsid w:val="00E854D5"/>
  </w:style>
  <w:style w:type="character" w:styleId="a4">
    <w:name w:val="annotation reference"/>
    <w:uiPriority w:val="99"/>
    <w:semiHidden/>
    <w:unhideWhenUsed/>
    <w:rsid w:val="004F050B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4F050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4F050B"/>
    <w:rPr>
      <w:rFonts w:ascii="Times New Roman" w:hAnsi="Times New Roman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F050B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4F050B"/>
    <w:rPr>
      <w:rFonts w:ascii="Times New Roman" w:hAnsi="Times New Roman"/>
      <w:b/>
      <w:bCs/>
      <w:lang w:eastAsia="en-US"/>
    </w:rPr>
  </w:style>
  <w:style w:type="paragraph" w:styleId="a9">
    <w:name w:val="Balloon Text"/>
    <w:basedOn w:val="a0"/>
    <w:link w:val="aa"/>
    <w:uiPriority w:val="99"/>
    <w:semiHidden/>
    <w:unhideWhenUsed/>
    <w:rsid w:val="004F05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4F050B"/>
    <w:rPr>
      <w:rFonts w:ascii="Tahoma" w:hAnsi="Tahoma" w:cs="Tahoma"/>
      <w:sz w:val="16"/>
      <w:szCs w:val="16"/>
      <w:lang w:eastAsia="en-US"/>
    </w:rPr>
  </w:style>
  <w:style w:type="character" w:styleId="ab">
    <w:name w:val="footnote reference"/>
    <w:uiPriority w:val="99"/>
    <w:semiHidden/>
    <w:rsid w:val="004F050B"/>
    <w:rPr>
      <w:vertAlign w:val="superscript"/>
    </w:rPr>
  </w:style>
  <w:style w:type="character" w:styleId="ac">
    <w:name w:val="Hyperlink"/>
    <w:uiPriority w:val="99"/>
    <w:unhideWhenUsed/>
    <w:rsid w:val="00154E26"/>
    <w:rPr>
      <w:color w:val="0000FF"/>
      <w:u w:val="single"/>
    </w:rPr>
  </w:style>
  <w:style w:type="paragraph" w:styleId="ad">
    <w:name w:val="List Paragraph"/>
    <w:basedOn w:val="a0"/>
    <w:uiPriority w:val="34"/>
    <w:qFormat/>
    <w:rsid w:val="00D45604"/>
    <w:pPr>
      <w:spacing w:before="120"/>
      <w:ind w:left="720"/>
      <w:contextualSpacing/>
    </w:pPr>
    <w:rPr>
      <w:rFonts w:eastAsia="Times New Roman"/>
      <w:lang w:eastAsia="ru-RU"/>
    </w:rPr>
  </w:style>
  <w:style w:type="paragraph" w:styleId="ae">
    <w:name w:val="endnote text"/>
    <w:basedOn w:val="a0"/>
    <w:link w:val="af"/>
    <w:uiPriority w:val="99"/>
    <w:semiHidden/>
    <w:unhideWhenUsed/>
    <w:rsid w:val="00095638"/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sid w:val="00095638"/>
    <w:rPr>
      <w:rFonts w:ascii="Times New Roman" w:hAnsi="Times New Roman"/>
      <w:lang w:eastAsia="en-US"/>
    </w:rPr>
  </w:style>
  <w:style w:type="character" w:styleId="af0">
    <w:name w:val="endnote reference"/>
    <w:uiPriority w:val="99"/>
    <w:semiHidden/>
    <w:unhideWhenUsed/>
    <w:rsid w:val="00095638"/>
    <w:rPr>
      <w:vertAlign w:val="superscript"/>
    </w:rPr>
  </w:style>
  <w:style w:type="paragraph" w:styleId="af1">
    <w:name w:val="footnote text"/>
    <w:basedOn w:val="a0"/>
    <w:link w:val="af2"/>
    <w:uiPriority w:val="99"/>
    <w:semiHidden/>
    <w:unhideWhenUsed/>
    <w:rsid w:val="00C61825"/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sid w:val="00C61825"/>
    <w:rPr>
      <w:rFonts w:ascii="Times New Roman" w:hAnsi="Times New Roman"/>
      <w:lang w:eastAsia="en-US"/>
    </w:rPr>
  </w:style>
  <w:style w:type="character" w:customStyle="1" w:styleId="20">
    <w:name w:val="Заголовок 2 Знак"/>
    <w:link w:val="2"/>
    <w:uiPriority w:val="9"/>
    <w:rsid w:val="002C7021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mw-headline">
    <w:name w:val="mw-headline"/>
    <w:rsid w:val="002C7021"/>
  </w:style>
  <w:style w:type="paragraph" w:styleId="af3">
    <w:name w:val="Normal (Web)"/>
    <w:basedOn w:val="a0"/>
    <w:uiPriority w:val="99"/>
    <w:semiHidden/>
    <w:unhideWhenUsed/>
    <w:rsid w:val="002C7021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styleId="af4">
    <w:name w:val="header"/>
    <w:basedOn w:val="a0"/>
    <w:link w:val="af5"/>
    <w:uiPriority w:val="99"/>
    <w:unhideWhenUsed/>
    <w:rsid w:val="004B256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4B2563"/>
    <w:rPr>
      <w:rFonts w:ascii="Times New Roman" w:hAnsi="Times New Roman"/>
      <w:sz w:val="28"/>
      <w:szCs w:val="22"/>
      <w:lang w:eastAsia="en-US"/>
    </w:rPr>
  </w:style>
  <w:style w:type="paragraph" w:styleId="af6">
    <w:name w:val="footer"/>
    <w:basedOn w:val="a0"/>
    <w:link w:val="af7"/>
    <w:uiPriority w:val="99"/>
    <w:unhideWhenUsed/>
    <w:rsid w:val="004B256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4B2563"/>
    <w:rPr>
      <w:rFonts w:ascii="Times New Roman" w:hAnsi="Times New Roman"/>
      <w:sz w:val="28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757959"/>
    <w:rPr>
      <w:rFonts w:ascii="Times New Roman" w:eastAsia="Times New Roman" w:hAnsi="Times New Roman" w:cs="Times New Roman"/>
      <w:b/>
      <w:bCs/>
      <w:kern w:val="32"/>
      <w:sz w:val="28"/>
      <w:szCs w:val="32"/>
      <w:lang w:eastAsia="en-US"/>
    </w:rPr>
  </w:style>
  <w:style w:type="table" w:styleId="af8">
    <w:name w:val="Table Grid"/>
    <w:basedOn w:val="a2"/>
    <w:uiPriority w:val="59"/>
    <w:rsid w:val="005168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Placeholder Text"/>
    <w:basedOn w:val="a1"/>
    <w:uiPriority w:val="99"/>
    <w:semiHidden/>
    <w:rsid w:val="00E626F3"/>
    <w:rPr>
      <w:color w:val="808080"/>
    </w:rPr>
  </w:style>
  <w:style w:type="paragraph" w:styleId="afa">
    <w:name w:val="caption"/>
    <w:basedOn w:val="a0"/>
    <w:next w:val="a0"/>
    <w:uiPriority w:val="35"/>
    <w:unhideWhenUsed/>
    <w:qFormat/>
    <w:rsid w:val="008E0A27"/>
    <w:pPr>
      <w:spacing w:after="200"/>
      <w:jc w:val="right"/>
    </w:pPr>
    <w:rPr>
      <w:iCs/>
      <w:color w:val="000000" w:themeColor="text1"/>
      <w:szCs w:val="18"/>
    </w:rPr>
  </w:style>
  <w:style w:type="numbering" w:customStyle="1" w:styleId="a">
    <w:name w:val="Таблица"/>
    <w:uiPriority w:val="99"/>
    <w:rsid w:val="008E0A27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1AC9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757959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2">
    <w:name w:val="heading 2"/>
    <w:basedOn w:val="a0"/>
    <w:link w:val="20"/>
    <w:uiPriority w:val="9"/>
    <w:qFormat/>
    <w:rsid w:val="002C7021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ps">
    <w:name w:val="hps"/>
    <w:rsid w:val="00E854D5"/>
  </w:style>
  <w:style w:type="character" w:styleId="a4">
    <w:name w:val="annotation reference"/>
    <w:uiPriority w:val="99"/>
    <w:semiHidden/>
    <w:unhideWhenUsed/>
    <w:rsid w:val="004F050B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4F050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4F050B"/>
    <w:rPr>
      <w:rFonts w:ascii="Times New Roman" w:hAnsi="Times New Roman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F050B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4F050B"/>
    <w:rPr>
      <w:rFonts w:ascii="Times New Roman" w:hAnsi="Times New Roman"/>
      <w:b/>
      <w:bCs/>
      <w:lang w:eastAsia="en-US"/>
    </w:rPr>
  </w:style>
  <w:style w:type="paragraph" w:styleId="a9">
    <w:name w:val="Balloon Text"/>
    <w:basedOn w:val="a0"/>
    <w:link w:val="aa"/>
    <w:uiPriority w:val="99"/>
    <w:semiHidden/>
    <w:unhideWhenUsed/>
    <w:rsid w:val="004F05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4F050B"/>
    <w:rPr>
      <w:rFonts w:ascii="Tahoma" w:hAnsi="Tahoma" w:cs="Tahoma"/>
      <w:sz w:val="16"/>
      <w:szCs w:val="16"/>
      <w:lang w:eastAsia="en-US"/>
    </w:rPr>
  </w:style>
  <w:style w:type="character" w:styleId="ab">
    <w:name w:val="footnote reference"/>
    <w:uiPriority w:val="99"/>
    <w:semiHidden/>
    <w:rsid w:val="004F050B"/>
    <w:rPr>
      <w:vertAlign w:val="superscript"/>
    </w:rPr>
  </w:style>
  <w:style w:type="character" w:styleId="ac">
    <w:name w:val="Hyperlink"/>
    <w:uiPriority w:val="99"/>
    <w:unhideWhenUsed/>
    <w:rsid w:val="00154E26"/>
    <w:rPr>
      <w:color w:val="0000FF"/>
      <w:u w:val="single"/>
    </w:rPr>
  </w:style>
  <w:style w:type="paragraph" w:styleId="ad">
    <w:name w:val="List Paragraph"/>
    <w:basedOn w:val="a0"/>
    <w:uiPriority w:val="34"/>
    <w:qFormat/>
    <w:rsid w:val="00D45604"/>
    <w:pPr>
      <w:spacing w:before="120"/>
      <w:ind w:left="720"/>
      <w:contextualSpacing/>
    </w:pPr>
    <w:rPr>
      <w:rFonts w:eastAsia="Times New Roman"/>
      <w:lang w:eastAsia="ru-RU"/>
    </w:rPr>
  </w:style>
  <w:style w:type="paragraph" w:styleId="ae">
    <w:name w:val="endnote text"/>
    <w:basedOn w:val="a0"/>
    <w:link w:val="af"/>
    <w:uiPriority w:val="99"/>
    <w:semiHidden/>
    <w:unhideWhenUsed/>
    <w:rsid w:val="00095638"/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sid w:val="00095638"/>
    <w:rPr>
      <w:rFonts w:ascii="Times New Roman" w:hAnsi="Times New Roman"/>
      <w:lang w:eastAsia="en-US"/>
    </w:rPr>
  </w:style>
  <w:style w:type="character" w:styleId="af0">
    <w:name w:val="endnote reference"/>
    <w:uiPriority w:val="99"/>
    <w:semiHidden/>
    <w:unhideWhenUsed/>
    <w:rsid w:val="00095638"/>
    <w:rPr>
      <w:vertAlign w:val="superscript"/>
    </w:rPr>
  </w:style>
  <w:style w:type="paragraph" w:styleId="af1">
    <w:name w:val="footnote text"/>
    <w:basedOn w:val="a0"/>
    <w:link w:val="af2"/>
    <w:uiPriority w:val="99"/>
    <w:semiHidden/>
    <w:unhideWhenUsed/>
    <w:rsid w:val="00C61825"/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sid w:val="00C61825"/>
    <w:rPr>
      <w:rFonts w:ascii="Times New Roman" w:hAnsi="Times New Roman"/>
      <w:lang w:eastAsia="en-US"/>
    </w:rPr>
  </w:style>
  <w:style w:type="character" w:customStyle="1" w:styleId="20">
    <w:name w:val="Заголовок 2 Знак"/>
    <w:link w:val="2"/>
    <w:uiPriority w:val="9"/>
    <w:rsid w:val="002C7021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mw-headline">
    <w:name w:val="mw-headline"/>
    <w:rsid w:val="002C7021"/>
  </w:style>
  <w:style w:type="paragraph" w:styleId="af3">
    <w:name w:val="Normal (Web)"/>
    <w:basedOn w:val="a0"/>
    <w:uiPriority w:val="99"/>
    <w:semiHidden/>
    <w:unhideWhenUsed/>
    <w:rsid w:val="002C7021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styleId="af4">
    <w:name w:val="header"/>
    <w:basedOn w:val="a0"/>
    <w:link w:val="af5"/>
    <w:uiPriority w:val="99"/>
    <w:unhideWhenUsed/>
    <w:rsid w:val="004B256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4B2563"/>
    <w:rPr>
      <w:rFonts w:ascii="Times New Roman" w:hAnsi="Times New Roman"/>
      <w:sz w:val="28"/>
      <w:szCs w:val="22"/>
      <w:lang w:eastAsia="en-US"/>
    </w:rPr>
  </w:style>
  <w:style w:type="paragraph" w:styleId="af6">
    <w:name w:val="footer"/>
    <w:basedOn w:val="a0"/>
    <w:link w:val="af7"/>
    <w:uiPriority w:val="99"/>
    <w:unhideWhenUsed/>
    <w:rsid w:val="004B256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4B2563"/>
    <w:rPr>
      <w:rFonts w:ascii="Times New Roman" w:hAnsi="Times New Roman"/>
      <w:sz w:val="28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757959"/>
    <w:rPr>
      <w:rFonts w:ascii="Times New Roman" w:eastAsia="Times New Roman" w:hAnsi="Times New Roman" w:cs="Times New Roman"/>
      <w:b/>
      <w:bCs/>
      <w:kern w:val="32"/>
      <w:sz w:val="28"/>
      <w:szCs w:val="32"/>
      <w:lang w:eastAsia="en-US"/>
    </w:rPr>
  </w:style>
  <w:style w:type="table" w:styleId="af8">
    <w:name w:val="Table Grid"/>
    <w:basedOn w:val="a2"/>
    <w:uiPriority w:val="59"/>
    <w:rsid w:val="005168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Placeholder Text"/>
    <w:basedOn w:val="a1"/>
    <w:uiPriority w:val="99"/>
    <w:semiHidden/>
    <w:rsid w:val="00E626F3"/>
    <w:rPr>
      <w:color w:val="808080"/>
    </w:rPr>
  </w:style>
  <w:style w:type="paragraph" w:styleId="afa">
    <w:name w:val="caption"/>
    <w:basedOn w:val="a0"/>
    <w:next w:val="a0"/>
    <w:uiPriority w:val="35"/>
    <w:unhideWhenUsed/>
    <w:qFormat/>
    <w:rsid w:val="008E0A27"/>
    <w:pPr>
      <w:spacing w:after="200"/>
      <w:jc w:val="right"/>
    </w:pPr>
    <w:rPr>
      <w:iCs/>
      <w:color w:val="000000" w:themeColor="text1"/>
      <w:szCs w:val="18"/>
    </w:rPr>
  </w:style>
  <w:style w:type="numbering" w:customStyle="1" w:styleId="a">
    <w:name w:val="Таблица"/>
    <w:uiPriority w:val="99"/>
    <w:rsid w:val="008E0A2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9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2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8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2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17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5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gks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>
  <b:Source>
    <b:Tag>Сай</b:Tag>
    <b:SourceType>InternetSite</b:SourceType>
    <b:Guid>{88B77D06-C7C3-424C-AE9E-BFDDC7D9FE7D}</b:Guid>
    <b:InternetSiteTitle>Сайт Федеральной налоговой службы [Электронный ресурс] / Режим доступа: </b:InternetSiteTitle>
    <b:URL>http://www.nalog.ru</b:URL>
    <b:RefOrder>1</b:RefOrder>
  </b:Source>
  <b:Source>
    <b:Tag>еги12</b:Tag>
    <b:SourceType>Report</b:SourceType>
    <b:Guid>{E903F7CD-14E7-41B9-83E6-96D63F23AB8B}</b:Guid>
    <b:Title>Регионы России. Социально-экономические показатели. 2012</b:Title>
    <b:Year>2012</b:Year>
    <b:Publisher>Статистический сборник / Росстат.</b:Publisher>
    <b:RefOrder>2</b:RefOrder>
  </b:Source>
</b:Sources>
</file>

<file path=customXml/itemProps1.xml><?xml version="1.0" encoding="utf-8"?>
<ds:datastoreItem xmlns:ds="http://schemas.openxmlformats.org/officeDocument/2006/customXml" ds:itemID="{29766479-3F89-4ED8-A1EE-288FD52C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2564</Words>
  <Characters>14616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НАЛОГОВЫХ ПОСТУПЛЕНИЙ ДАЛЬНЕВОСТОЧНОГО ФЕДЕРАЛЬНОГО ОКРУГА, С ИСПОЛЬЗОВАНИЕМ ИСПОЛЬЗУЯ ИАС «НАЛОГИ РФ»</vt:lpstr>
    </vt:vector>
  </TitlesOfParts>
  <Company>BlackShine</Company>
  <LinksUpToDate>false</LinksUpToDate>
  <CharactersWithSpaces>17146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НАЛОГОВЫХ ПОСТУПЛЕНИЙ ДАЛЬНЕВОСТОЧНОГО ФЕДЕРАЛЬНОГО ОКРУГА, С ИСПОЛЬЗОВАНИЕМ ИСПОЛЬЗУЯ ИАС «НАЛОГИ РФ»</dc:title>
  <dc:subject>ИАС НАЛОГИ РФ</dc:subject>
  <dc:creator>Косарев Илья Михайлович</dc:creator>
  <cp:keywords>информационная система, статистические данные, налоги, налоговый доход, структура налоговых доходов</cp:keywords>
  <cp:lastModifiedBy>Екатерина Г. Леонидова</cp:lastModifiedBy>
  <cp:revision>2</cp:revision>
  <cp:lastPrinted>2014-04-26T18:00:00Z</cp:lastPrinted>
  <dcterms:created xsi:type="dcterms:W3CDTF">2016-04-25T05:14:00Z</dcterms:created>
  <dcterms:modified xsi:type="dcterms:W3CDTF">2016-04-25T05:14:00Z</dcterms:modified>
</cp:coreProperties>
</file>