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3910" w:rsidRDefault="00AD3910" w:rsidP="00AD3910">
      <w:pPr>
        <w:rPr>
          <w:b/>
        </w:rPr>
      </w:pPr>
      <w:bookmarkStart w:id="0" w:name="_GoBack"/>
      <w:bookmarkEnd w:id="0"/>
      <w:r>
        <w:rPr>
          <w:b/>
        </w:rPr>
        <w:t>Индекс 332.1/65</w:t>
      </w:r>
    </w:p>
    <w:p w:rsidR="00AD3910" w:rsidRPr="00AD3910" w:rsidRDefault="00AD3910" w:rsidP="00AD3910">
      <w:pPr>
        <w:jc w:val="right"/>
        <w:rPr>
          <w:b/>
        </w:rPr>
      </w:pPr>
      <w:r w:rsidRPr="00AD3910">
        <w:rPr>
          <w:b/>
          <w:sz w:val="22"/>
          <w:szCs w:val="22"/>
        </w:rPr>
        <w:t>Морошкина М.В.</w:t>
      </w:r>
    </w:p>
    <w:p w:rsidR="006A7EEB" w:rsidRPr="004B71B3" w:rsidRDefault="006A7EEB" w:rsidP="004B71B3">
      <w:pPr>
        <w:spacing w:line="360" w:lineRule="auto"/>
        <w:jc w:val="center"/>
        <w:rPr>
          <w:b/>
          <w:caps/>
        </w:rPr>
      </w:pPr>
      <w:r w:rsidRPr="004B71B3">
        <w:rPr>
          <w:b/>
          <w:caps/>
        </w:rPr>
        <w:t>Формирование конкурентной среды в приграничном регионе (на примере российско-финского взаимодействия)</w:t>
      </w:r>
    </w:p>
    <w:p w:rsidR="00C10B16" w:rsidRPr="00432A63" w:rsidRDefault="00C10B16" w:rsidP="00C10B16">
      <w:pPr>
        <w:jc w:val="center"/>
        <w:rPr>
          <w:sz w:val="22"/>
          <w:szCs w:val="22"/>
        </w:rPr>
      </w:pPr>
    </w:p>
    <w:p w:rsidR="00C10B16" w:rsidRPr="008C7175" w:rsidRDefault="00C10B16" w:rsidP="001A7FCF">
      <w:pPr>
        <w:autoSpaceDE w:val="0"/>
        <w:autoSpaceDN w:val="0"/>
        <w:adjustRightInd w:val="0"/>
        <w:spacing w:line="360" w:lineRule="auto"/>
        <w:ind w:firstLine="851"/>
        <w:jc w:val="both"/>
        <w:rPr>
          <w:i/>
        </w:rPr>
      </w:pPr>
      <w:r w:rsidRPr="008C7175">
        <w:rPr>
          <w:i/>
          <w:u w:val="single"/>
        </w:rPr>
        <w:t>Аннотация.</w:t>
      </w:r>
      <w:r w:rsidRPr="008C7175">
        <w:rPr>
          <w:i/>
        </w:rPr>
        <w:t xml:space="preserve"> В современных условиях наблюдается устойчивая тенденция к усилению конкурентных отношений между территориями. Особое значение отводится приграничным регионам. Одним из наиболее важных приоритетов в развитии приграничных территорий является установление сотрудничества с сопредельными государствами. Основное внимание в рамках данного исследования уделяется анализу приграничных территорий России и Финляндии. Исследование заключается в проведение анализа и оценки ряда экономических и социальных показателей развития регионов различных государств, с разной экономической политикой. Особое внимание уделяется периоду введения санкции в отношении России. Основным объектом исследования является уровень экономического развития приграничных регионов (Россия - Финляндия), оцениваемый по различным экономическим и социальным показателям.</w:t>
      </w:r>
      <w:r w:rsidR="001D54C9" w:rsidRPr="008C7175">
        <w:rPr>
          <w:i/>
        </w:rPr>
        <w:t xml:space="preserve"> </w:t>
      </w:r>
      <w:r w:rsidRPr="008C7175">
        <w:rPr>
          <w:i/>
        </w:rPr>
        <w:t>Таким образом, сравнительный анализ экономических и социальных показателей приграничных территории России и Финляндии позволит выявить как специфические, так и схожие особенности экономического и социального развития. В результате исследования основных социально-экономических показателей развития можно составить общую картину социально-экономического развития приграничных регионов в динамике, что в дальнейшем поможет</w:t>
      </w:r>
      <w:r w:rsidR="001D54C9" w:rsidRPr="008C7175">
        <w:rPr>
          <w:i/>
        </w:rPr>
        <w:t xml:space="preserve"> определить</w:t>
      </w:r>
      <w:r w:rsidRPr="008C7175">
        <w:rPr>
          <w:i/>
        </w:rPr>
        <w:t xml:space="preserve"> и прогнозировать возможные направления для социально-экономической политики, проводимой государством.</w:t>
      </w:r>
    </w:p>
    <w:p w:rsidR="001A7FCF" w:rsidRPr="008C7175" w:rsidRDefault="001A7FCF" w:rsidP="001A7FCF">
      <w:pPr>
        <w:spacing w:line="360" w:lineRule="auto"/>
        <w:ind w:firstLine="709"/>
        <w:rPr>
          <w:i/>
          <w:u w:val="single"/>
        </w:rPr>
      </w:pPr>
    </w:p>
    <w:p w:rsidR="001D54C9" w:rsidRPr="008C7175" w:rsidRDefault="001D54C9" w:rsidP="001A7FCF">
      <w:pPr>
        <w:spacing w:line="360" w:lineRule="auto"/>
        <w:ind w:firstLine="709"/>
        <w:rPr>
          <w:i/>
        </w:rPr>
      </w:pPr>
      <w:r w:rsidRPr="008C7175">
        <w:rPr>
          <w:i/>
          <w:u w:val="single"/>
        </w:rPr>
        <w:t>Ключевые слова:</w:t>
      </w:r>
      <w:r w:rsidRPr="008C7175">
        <w:rPr>
          <w:i/>
        </w:rPr>
        <w:t xml:space="preserve"> дифференциация регионов, приграничные регионы, региональное развитие, экономический потенциал.</w:t>
      </w:r>
    </w:p>
    <w:p w:rsidR="00C10B16" w:rsidRPr="001D54C9" w:rsidRDefault="00C10B16" w:rsidP="001A7FCF">
      <w:pPr>
        <w:spacing w:line="360" w:lineRule="auto"/>
        <w:jc w:val="center"/>
        <w:rPr>
          <w:lang w:val="en-US"/>
        </w:rPr>
      </w:pPr>
    </w:p>
    <w:p w:rsidR="006A7EEB" w:rsidRPr="002F127F" w:rsidRDefault="00930ED1" w:rsidP="008C7175">
      <w:pPr>
        <w:spacing w:line="360" w:lineRule="auto"/>
        <w:ind w:firstLine="709"/>
        <w:jc w:val="both"/>
      </w:pPr>
      <w:r w:rsidRPr="002F127F">
        <w:rPr>
          <w:b/>
        </w:rPr>
        <w:t>Введение</w:t>
      </w:r>
      <w:r w:rsidR="008C7175">
        <w:rPr>
          <w:b/>
        </w:rPr>
        <w:t xml:space="preserve"> </w:t>
      </w:r>
      <w:r w:rsidR="006A7EEB" w:rsidRPr="001A7FCF">
        <w:t>С</w:t>
      </w:r>
      <w:r w:rsidR="009E110C" w:rsidRPr="001A7FCF">
        <w:t xml:space="preserve">истема международных экономических отношений претерпевает изменения, что </w:t>
      </w:r>
      <w:r w:rsidR="006A7EEB" w:rsidRPr="001A7FCF">
        <w:t>связано</w:t>
      </w:r>
      <w:r w:rsidR="009E110C" w:rsidRPr="001A7FCF">
        <w:t xml:space="preserve"> </w:t>
      </w:r>
      <w:r w:rsidR="006A7EEB" w:rsidRPr="001A7FCF">
        <w:t>изменениями, происходящими не только  в отдельной экономической системе, но и в</w:t>
      </w:r>
      <w:r w:rsidR="009E110C" w:rsidRPr="001A7FCF">
        <w:t xml:space="preserve"> мировой экономик</w:t>
      </w:r>
      <w:r w:rsidR="006A7EEB" w:rsidRPr="001A7FCF">
        <w:t>е в целом</w:t>
      </w:r>
      <w:r w:rsidR="009E110C" w:rsidRPr="001A7FCF">
        <w:t xml:space="preserve">. </w:t>
      </w:r>
      <w:r w:rsidR="006A7EEB" w:rsidRPr="001A7FCF">
        <w:t>Международное приграничное сотрудничество является одним из важных направлений</w:t>
      </w:r>
      <w:r w:rsidR="006A7EEB" w:rsidRPr="002F127F">
        <w:t xml:space="preserve"> реализации государственной политики Российской Федерации. Оно приобретает более </w:t>
      </w:r>
      <w:r w:rsidR="004B71B3" w:rsidRPr="002F127F">
        <w:t>важное значение</w:t>
      </w:r>
      <w:r w:rsidR="006A7EEB" w:rsidRPr="002F127F">
        <w:t xml:space="preserve"> в условиях глобализации в связи  с интеграцией национальных и региональных рынков в мировое сообщество.</w:t>
      </w:r>
    </w:p>
    <w:p w:rsidR="00A73C4C" w:rsidRPr="002F127F" w:rsidRDefault="004B71B3" w:rsidP="002F127F">
      <w:pPr>
        <w:spacing w:line="360" w:lineRule="auto"/>
        <w:ind w:firstLine="709"/>
        <w:jc w:val="both"/>
      </w:pPr>
      <w:r w:rsidRPr="002F127F">
        <w:lastRenderedPageBreak/>
        <w:t>Особую роль</w:t>
      </w:r>
      <w:r w:rsidR="00C37652" w:rsidRPr="002F127F">
        <w:t xml:space="preserve"> в международных отношениях играет сотрудничество</w:t>
      </w:r>
      <w:r w:rsidRPr="002F127F">
        <w:t xml:space="preserve"> между национальными </w:t>
      </w:r>
      <w:r w:rsidR="0052325C" w:rsidRPr="002F127F">
        <w:t>экономиками, в частности</w:t>
      </w:r>
      <w:r w:rsidR="00C37652" w:rsidRPr="002F127F">
        <w:t xml:space="preserve"> в сопредельных регионах. В этом отношении наиболее </w:t>
      </w:r>
      <w:r w:rsidR="0052325C" w:rsidRPr="002F127F">
        <w:t>интересными</w:t>
      </w:r>
      <w:r w:rsidR="00C37652" w:rsidRPr="002F127F">
        <w:t xml:space="preserve"> является Финляндия, с которой Россия всегда поддерживала </w:t>
      </w:r>
      <w:r w:rsidR="0052325C" w:rsidRPr="002F127F">
        <w:t>экономические и хозяйственные</w:t>
      </w:r>
      <w:r w:rsidR="00C37652" w:rsidRPr="002F127F">
        <w:t xml:space="preserve"> отношения. </w:t>
      </w:r>
      <w:r w:rsidR="0052325C" w:rsidRPr="002F127F">
        <w:t>П</w:t>
      </w:r>
      <w:r w:rsidR="003174C1" w:rsidRPr="002F127F">
        <w:rPr>
          <w:color w:val="000000"/>
          <w:shd w:val="clear" w:color="auto" w:fill="FFFFFF"/>
        </w:rPr>
        <w:t>равовая основа</w:t>
      </w:r>
      <w:r w:rsidR="0052325C" w:rsidRPr="002F127F">
        <w:rPr>
          <w:color w:val="000000"/>
          <w:shd w:val="clear" w:color="auto" w:fill="FFFFFF"/>
        </w:rPr>
        <w:t xml:space="preserve"> данного трансграничного сотрудничества</w:t>
      </w:r>
      <w:r w:rsidR="003174C1" w:rsidRPr="002F127F">
        <w:rPr>
          <w:color w:val="000000"/>
          <w:shd w:val="clear" w:color="auto" w:fill="FFFFFF"/>
        </w:rPr>
        <w:t xml:space="preserve"> –  заключенное в 1992 году межправительственное Соглашение о сотрудничестве Мурманской области, Республике Карелия, Санкт-Петербурге и </w:t>
      </w:r>
      <w:r w:rsidR="003174C1" w:rsidRPr="002F127F">
        <w:rPr>
          <w:shd w:val="clear" w:color="auto" w:fill="FFFFFF"/>
        </w:rPr>
        <w:t xml:space="preserve">Ленинградской области. </w:t>
      </w:r>
      <w:r w:rsidR="0052325C" w:rsidRPr="002F127F">
        <w:rPr>
          <w:shd w:val="clear" w:color="auto" w:fill="FFFFFF"/>
        </w:rPr>
        <w:t>О</w:t>
      </w:r>
      <w:r w:rsidR="00A73C4C" w:rsidRPr="002F127F">
        <w:t xml:space="preserve">сновной целью исследования является проведение анализа развития приграничных территорий двух </w:t>
      </w:r>
      <w:r w:rsidR="0052325C" w:rsidRPr="002F127F">
        <w:t>сопредельных</w:t>
      </w:r>
      <w:r w:rsidR="00A73C4C" w:rsidRPr="002F127F">
        <w:t xml:space="preserve"> </w:t>
      </w:r>
      <w:r w:rsidR="0052325C" w:rsidRPr="002F127F">
        <w:t xml:space="preserve">национальных экономик </w:t>
      </w:r>
      <w:r w:rsidR="00A73C4C" w:rsidRPr="002F127F">
        <w:t>(Россия и Финляндия).</w:t>
      </w:r>
    </w:p>
    <w:p w:rsidR="00930ED1" w:rsidRPr="002F127F" w:rsidRDefault="00930ED1" w:rsidP="002F127F">
      <w:pPr>
        <w:pStyle w:val="HTML"/>
        <w:shd w:val="clear" w:color="auto" w:fill="FFFFFF"/>
        <w:spacing w:line="360" w:lineRule="auto"/>
        <w:ind w:firstLine="709"/>
        <w:jc w:val="both"/>
        <w:rPr>
          <w:rFonts w:ascii="Times New Roman" w:hAnsi="Times New Roman"/>
          <w:sz w:val="24"/>
          <w:szCs w:val="24"/>
        </w:rPr>
      </w:pPr>
      <w:r w:rsidRPr="002F127F">
        <w:rPr>
          <w:rFonts w:ascii="Times New Roman" w:hAnsi="Times New Roman"/>
          <w:sz w:val="24"/>
          <w:szCs w:val="24"/>
        </w:rPr>
        <w:t xml:space="preserve">В рамках поставленной цели объектом исследования являются приграничные регионы, а соответственно предметом исследования процесс социально-экономического развития данных </w:t>
      </w:r>
      <w:r w:rsidRPr="001A7FCF">
        <w:rPr>
          <w:rFonts w:ascii="Times New Roman" w:hAnsi="Times New Roman"/>
          <w:sz w:val="24"/>
          <w:szCs w:val="24"/>
        </w:rPr>
        <w:t xml:space="preserve">территорий </w:t>
      </w:r>
      <w:r w:rsidR="00B70320" w:rsidRPr="001A7FCF">
        <w:rPr>
          <w:rFonts w:ascii="Times New Roman" w:hAnsi="Times New Roman"/>
          <w:sz w:val="24"/>
          <w:szCs w:val="24"/>
        </w:rPr>
        <w:t>[1]</w:t>
      </w:r>
      <w:r w:rsidRPr="001A7FCF">
        <w:rPr>
          <w:rFonts w:ascii="Times New Roman" w:hAnsi="Times New Roman"/>
          <w:sz w:val="24"/>
          <w:szCs w:val="24"/>
        </w:rPr>
        <w:t xml:space="preserve">. </w:t>
      </w:r>
      <w:r w:rsidR="0052325C" w:rsidRPr="001A7FCF">
        <w:rPr>
          <w:rFonts w:ascii="Times New Roman" w:hAnsi="Times New Roman"/>
          <w:sz w:val="24"/>
          <w:szCs w:val="24"/>
        </w:rPr>
        <w:t>П</w:t>
      </w:r>
      <w:r w:rsidRPr="001A7FCF">
        <w:rPr>
          <w:rFonts w:ascii="Times New Roman" w:hAnsi="Times New Roman"/>
          <w:sz w:val="24"/>
          <w:szCs w:val="24"/>
        </w:rPr>
        <w:t>оставленная</w:t>
      </w:r>
      <w:r w:rsidR="0052325C" w:rsidRPr="002F127F">
        <w:rPr>
          <w:rFonts w:ascii="Times New Roman" w:hAnsi="Times New Roman"/>
          <w:sz w:val="24"/>
          <w:szCs w:val="24"/>
        </w:rPr>
        <w:t xml:space="preserve"> в исследовании</w:t>
      </w:r>
      <w:r w:rsidRPr="002F127F">
        <w:rPr>
          <w:rFonts w:ascii="Times New Roman" w:hAnsi="Times New Roman"/>
          <w:sz w:val="24"/>
          <w:szCs w:val="24"/>
        </w:rPr>
        <w:t xml:space="preserve"> цель предполагает решение </w:t>
      </w:r>
      <w:r w:rsidR="0052325C" w:rsidRPr="002F127F">
        <w:rPr>
          <w:rFonts w:ascii="Times New Roman" w:hAnsi="Times New Roman"/>
          <w:sz w:val="24"/>
          <w:szCs w:val="24"/>
        </w:rPr>
        <w:t xml:space="preserve"> отдельных </w:t>
      </w:r>
      <w:r w:rsidRPr="002F127F">
        <w:rPr>
          <w:rFonts w:ascii="Times New Roman" w:hAnsi="Times New Roman"/>
          <w:sz w:val="24"/>
          <w:szCs w:val="24"/>
        </w:rPr>
        <w:t>исследовательских задач, которые будут рассмотрены:</w:t>
      </w:r>
    </w:p>
    <w:p w:rsidR="00930ED1" w:rsidRPr="002F127F" w:rsidRDefault="00930ED1" w:rsidP="002F127F">
      <w:pPr>
        <w:pStyle w:val="HTML"/>
        <w:numPr>
          <w:ilvl w:val="0"/>
          <w:numId w:val="1"/>
        </w:numPr>
        <w:shd w:val="clear" w:color="auto" w:fill="FFFFFF"/>
        <w:spacing w:line="360" w:lineRule="auto"/>
        <w:ind w:left="680" w:firstLine="709"/>
        <w:jc w:val="both"/>
        <w:rPr>
          <w:rFonts w:ascii="Times New Roman" w:hAnsi="Times New Roman"/>
          <w:sz w:val="24"/>
          <w:szCs w:val="24"/>
        </w:rPr>
      </w:pPr>
      <w:r w:rsidRPr="002F127F">
        <w:rPr>
          <w:rFonts w:ascii="Times New Roman" w:hAnsi="Times New Roman"/>
          <w:sz w:val="24"/>
          <w:szCs w:val="24"/>
        </w:rPr>
        <w:t>исследование динамики развития приграничных территорий России;</w:t>
      </w:r>
    </w:p>
    <w:p w:rsidR="00930ED1" w:rsidRPr="002F127F" w:rsidRDefault="00930ED1" w:rsidP="002F127F">
      <w:pPr>
        <w:pStyle w:val="HTML"/>
        <w:numPr>
          <w:ilvl w:val="0"/>
          <w:numId w:val="1"/>
        </w:numPr>
        <w:shd w:val="clear" w:color="auto" w:fill="FFFFFF"/>
        <w:spacing w:line="360" w:lineRule="auto"/>
        <w:ind w:left="680" w:firstLine="709"/>
        <w:jc w:val="both"/>
        <w:rPr>
          <w:rFonts w:ascii="Times New Roman" w:hAnsi="Times New Roman"/>
          <w:sz w:val="24"/>
          <w:szCs w:val="24"/>
        </w:rPr>
      </w:pPr>
      <w:r w:rsidRPr="002F127F">
        <w:rPr>
          <w:rFonts w:ascii="Times New Roman" w:hAnsi="Times New Roman"/>
          <w:sz w:val="24"/>
          <w:szCs w:val="24"/>
        </w:rPr>
        <w:t>исследование динамики развития приграничных территорий Финляндии;</w:t>
      </w:r>
    </w:p>
    <w:p w:rsidR="00930ED1" w:rsidRPr="002F127F" w:rsidRDefault="00930ED1" w:rsidP="002F127F">
      <w:pPr>
        <w:pStyle w:val="HTML"/>
        <w:numPr>
          <w:ilvl w:val="0"/>
          <w:numId w:val="1"/>
        </w:numPr>
        <w:shd w:val="clear" w:color="auto" w:fill="FFFFFF"/>
        <w:spacing w:line="360" w:lineRule="auto"/>
        <w:ind w:left="680" w:firstLine="709"/>
        <w:jc w:val="both"/>
        <w:rPr>
          <w:rFonts w:ascii="Times New Roman" w:hAnsi="Times New Roman"/>
          <w:sz w:val="24"/>
          <w:szCs w:val="24"/>
        </w:rPr>
      </w:pPr>
      <w:r w:rsidRPr="002F127F">
        <w:rPr>
          <w:rFonts w:ascii="Times New Roman" w:hAnsi="Times New Roman"/>
          <w:sz w:val="24"/>
          <w:szCs w:val="24"/>
        </w:rPr>
        <w:t>определение значимых показателей, которые определяют уровень социально-экономического развития исследуемых территорий;</w:t>
      </w:r>
    </w:p>
    <w:p w:rsidR="00930ED1" w:rsidRPr="002F127F" w:rsidRDefault="00930ED1" w:rsidP="002F127F">
      <w:pPr>
        <w:pStyle w:val="HTML"/>
        <w:numPr>
          <w:ilvl w:val="0"/>
          <w:numId w:val="1"/>
        </w:numPr>
        <w:shd w:val="clear" w:color="auto" w:fill="FFFFFF"/>
        <w:spacing w:line="360" w:lineRule="auto"/>
        <w:ind w:left="680" w:firstLine="709"/>
        <w:jc w:val="both"/>
        <w:rPr>
          <w:rFonts w:ascii="Times New Roman" w:hAnsi="Times New Roman"/>
          <w:sz w:val="24"/>
          <w:szCs w:val="24"/>
        </w:rPr>
      </w:pPr>
      <w:r w:rsidRPr="002F127F">
        <w:rPr>
          <w:rFonts w:ascii="Times New Roman" w:hAnsi="Times New Roman"/>
          <w:sz w:val="24"/>
          <w:szCs w:val="24"/>
        </w:rPr>
        <w:t>определение специфических и однородных показателей развития приграничных регионов;</w:t>
      </w:r>
    </w:p>
    <w:p w:rsidR="00930ED1" w:rsidRPr="001A7FCF" w:rsidRDefault="00930ED1" w:rsidP="002F127F">
      <w:pPr>
        <w:pStyle w:val="HTML"/>
        <w:shd w:val="clear" w:color="auto" w:fill="FFFFFF"/>
        <w:spacing w:line="360" w:lineRule="auto"/>
        <w:ind w:firstLine="709"/>
        <w:jc w:val="both"/>
        <w:rPr>
          <w:rFonts w:ascii="Times New Roman" w:hAnsi="Times New Roman"/>
          <w:sz w:val="24"/>
          <w:szCs w:val="24"/>
        </w:rPr>
      </w:pPr>
      <w:r w:rsidRPr="002F127F">
        <w:rPr>
          <w:rFonts w:ascii="Times New Roman" w:hAnsi="Times New Roman"/>
          <w:sz w:val="24"/>
          <w:szCs w:val="24"/>
        </w:rPr>
        <w:t xml:space="preserve">В рамках исследования проведен анализ и оценка ряда экономических и социальных показателей развития </w:t>
      </w:r>
      <w:r w:rsidR="0052325C" w:rsidRPr="002F127F">
        <w:rPr>
          <w:rFonts w:ascii="Times New Roman" w:hAnsi="Times New Roman"/>
          <w:sz w:val="24"/>
          <w:szCs w:val="24"/>
        </w:rPr>
        <w:t xml:space="preserve"> приграничных </w:t>
      </w:r>
      <w:r w:rsidRPr="002F127F">
        <w:rPr>
          <w:rFonts w:ascii="Times New Roman" w:hAnsi="Times New Roman"/>
          <w:sz w:val="24"/>
          <w:szCs w:val="24"/>
        </w:rPr>
        <w:t xml:space="preserve">регионов различных государств с разной экономической </w:t>
      </w:r>
      <w:r w:rsidRPr="001A7FCF">
        <w:rPr>
          <w:rFonts w:ascii="Times New Roman" w:hAnsi="Times New Roman"/>
          <w:sz w:val="24"/>
          <w:szCs w:val="24"/>
        </w:rPr>
        <w:t xml:space="preserve">политикой. </w:t>
      </w:r>
      <w:r w:rsidR="00B70320" w:rsidRPr="001A7FCF">
        <w:rPr>
          <w:rFonts w:ascii="Times New Roman" w:hAnsi="Times New Roman"/>
          <w:sz w:val="24"/>
          <w:szCs w:val="24"/>
        </w:rPr>
        <w:t>[2]</w:t>
      </w:r>
      <w:r w:rsidRPr="001A7FCF">
        <w:rPr>
          <w:rFonts w:ascii="Times New Roman" w:hAnsi="Times New Roman"/>
          <w:sz w:val="24"/>
          <w:szCs w:val="24"/>
        </w:rPr>
        <w:t>.</w:t>
      </w:r>
    </w:p>
    <w:p w:rsidR="00930ED1" w:rsidRPr="002F127F" w:rsidRDefault="00930ED1" w:rsidP="002F1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color w:val="000000" w:themeColor="text1"/>
        </w:rPr>
      </w:pPr>
      <w:r w:rsidRPr="002F127F">
        <w:rPr>
          <w:color w:val="000000" w:themeColor="text1"/>
        </w:rPr>
        <w:t>Информационная база исследования включает данные статистических ведомств РФ и Финляндии, а также статистические данные, опубликованные в отечественных и зарубежных изданиях и представленные на Интернет сайтах.</w:t>
      </w:r>
    </w:p>
    <w:p w:rsidR="009D77A2" w:rsidRPr="002F127F" w:rsidRDefault="009D77A2" w:rsidP="002F127F">
      <w:pPr>
        <w:spacing w:line="360" w:lineRule="auto"/>
        <w:ind w:firstLine="709"/>
        <w:jc w:val="both"/>
        <w:rPr>
          <w:color w:val="000000" w:themeColor="text1"/>
        </w:rPr>
      </w:pPr>
      <w:r w:rsidRPr="002F127F">
        <w:rPr>
          <w:color w:val="000000" w:themeColor="text1"/>
        </w:rPr>
        <w:t>В качестве базовых и статистических источников информации использовались данные и материалы: </w:t>
      </w:r>
    </w:p>
    <w:p w:rsidR="009D77A2" w:rsidRPr="002F127F" w:rsidRDefault="009D77A2" w:rsidP="008C7175">
      <w:pPr>
        <w:pStyle w:val="a6"/>
        <w:numPr>
          <w:ilvl w:val="0"/>
          <w:numId w:val="7"/>
        </w:numPr>
        <w:spacing w:line="360" w:lineRule="auto"/>
        <w:ind w:left="0" w:firstLine="567"/>
        <w:jc w:val="both"/>
        <w:rPr>
          <w:color w:val="000000" w:themeColor="text1"/>
        </w:rPr>
      </w:pPr>
      <w:r w:rsidRPr="002F127F">
        <w:rPr>
          <w:color w:val="000000" w:themeColor="text1"/>
        </w:rPr>
        <w:t>правительственных органов Российской Федерации (Минэкономразвития России, МИД РФ,  Российской академии госслужбы при Президенте РФ);</w:t>
      </w:r>
    </w:p>
    <w:p w:rsidR="009D77A2" w:rsidRPr="002F127F" w:rsidRDefault="009D77A2" w:rsidP="008C7175">
      <w:pPr>
        <w:pStyle w:val="a6"/>
        <w:numPr>
          <w:ilvl w:val="0"/>
          <w:numId w:val="7"/>
        </w:numPr>
        <w:spacing w:line="360" w:lineRule="auto"/>
        <w:ind w:left="0" w:firstLine="567"/>
        <w:jc w:val="both"/>
        <w:rPr>
          <w:color w:val="000000" w:themeColor="text1"/>
        </w:rPr>
      </w:pPr>
      <w:r w:rsidRPr="002F127F">
        <w:rPr>
          <w:color w:val="000000" w:themeColor="text1"/>
        </w:rPr>
        <w:t>государственных органов Финляндской Республики (Государственного Статистического управления Финляндии, , Центрального банка Финляндии,);</w:t>
      </w:r>
    </w:p>
    <w:p w:rsidR="009D77A2" w:rsidRPr="002F127F" w:rsidRDefault="009D77A2" w:rsidP="008C7175">
      <w:pPr>
        <w:pStyle w:val="a6"/>
        <w:numPr>
          <w:ilvl w:val="0"/>
          <w:numId w:val="7"/>
        </w:numPr>
        <w:spacing w:line="360" w:lineRule="auto"/>
        <w:ind w:left="0" w:firstLine="567"/>
        <w:jc w:val="both"/>
        <w:rPr>
          <w:color w:val="000000" w:themeColor="text1"/>
        </w:rPr>
      </w:pPr>
      <w:r w:rsidRPr="002F127F">
        <w:rPr>
          <w:color w:val="000000" w:themeColor="text1"/>
        </w:rPr>
        <w:lastRenderedPageBreak/>
        <w:t>международных организаций (ООН, МВФ, МБРР, Всемирного экономического форума (ВЭФ) – WEF, International Institute for Management Development (IMD), Международной финансовой Корпорации – IFC, и др.);</w:t>
      </w:r>
    </w:p>
    <w:p w:rsidR="00930ED1" w:rsidRPr="002F127F" w:rsidRDefault="009D77A2" w:rsidP="008C7175">
      <w:pPr>
        <w:pStyle w:val="a6"/>
        <w:numPr>
          <w:ilvl w:val="0"/>
          <w:numId w:val="7"/>
        </w:numPr>
        <w:spacing w:line="360" w:lineRule="auto"/>
        <w:ind w:left="0" w:firstLine="567"/>
        <w:jc w:val="both"/>
        <w:rPr>
          <w:color w:val="000000" w:themeColor="text1"/>
        </w:rPr>
      </w:pPr>
      <w:r w:rsidRPr="002F127F">
        <w:rPr>
          <w:color w:val="000000" w:themeColor="text1"/>
        </w:rPr>
        <w:t>интернета</w:t>
      </w:r>
      <w:r w:rsidR="00B70320" w:rsidRPr="002F127F">
        <w:rPr>
          <w:color w:val="1D1D1D"/>
        </w:rPr>
        <w:t>.</w:t>
      </w:r>
      <w:r w:rsidR="00930ED1" w:rsidRPr="002F127F">
        <w:rPr>
          <w:color w:val="1D1D1D"/>
        </w:rPr>
        <w:t xml:space="preserve"> </w:t>
      </w:r>
    </w:p>
    <w:p w:rsidR="00634E97" w:rsidRPr="002F127F" w:rsidRDefault="00930ED1" w:rsidP="002F127F">
      <w:pPr>
        <w:spacing w:line="360" w:lineRule="auto"/>
        <w:ind w:firstLine="709"/>
        <w:jc w:val="both"/>
        <w:rPr>
          <w:shd w:val="clear" w:color="auto" w:fill="FFFFFF"/>
        </w:rPr>
      </w:pPr>
      <w:r w:rsidRPr="002F127F">
        <w:rPr>
          <w:b/>
        </w:rPr>
        <w:t>Методология</w:t>
      </w:r>
      <w:r w:rsidR="008C7175">
        <w:rPr>
          <w:b/>
        </w:rPr>
        <w:t xml:space="preserve"> </w:t>
      </w:r>
      <w:r w:rsidR="00530644" w:rsidRPr="002F127F">
        <w:t xml:space="preserve">Экономика России и Финляндии сильно отличается по </w:t>
      </w:r>
      <w:r w:rsidR="00980B68" w:rsidRPr="002F127F">
        <w:t xml:space="preserve">большинству экономических и социальных </w:t>
      </w:r>
      <w:r w:rsidR="00530644" w:rsidRPr="002F127F">
        <w:t>показател</w:t>
      </w:r>
      <w:r w:rsidR="00980B68" w:rsidRPr="002F127F">
        <w:t>ей</w:t>
      </w:r>
      <w:r w:rsidR="00177F58" w:rsidRPr="002F127F">
        <w:t xml:space="preserve">. </w:t>
      </w:r>
      <w:r w:rsidR="00177F58" w:rsidRPr="002F127F">
        <w:rPr>
          <w:color w:val="000000"/>
          <w:shd w:val="clear" w:color="auto" w:fill="FFFFFF"/>
        </w:rPr>
        <w:t xml:space="preserve">Всемирный экономический форум определяет национальную конкурентоспособность отдельной национальной экономики, как способность страны и ее институтов обеспечивать стабильные темпы экономического роста, которые были бы устойчивы в среднесрочной перспективе. Рассчитан по методике Всемирного экономического форума </w:t>
      </w:r>
      <w:r w:rsidR="00177F58" w:rsidRPr="002F127F">
        <w:rPr>
          <w:shd w:val="clear" w:color="auto" w:fill="FFFFFF"/>
        </w:rPr>
        <w:t>World Economic Forum [</w:t>
      </w:r>
      <w:r w:rsidR="00B70320" w:rsidRPr="002F127F">
        <w:rPr>
          <w:shd w:val="clear" w:color="auto" w:fill="FFFFFF"/>
        </w:rPr>
        <w:t>5</w:t>
      </w:r>
      <w:r w:rsidR="00177F58" w:rsidRPr="002F127F">
        <w:rPr>
          <w:shd w:val="clear" w:color="auto" w:fill="FFFFFF"/>
        </w:rPr>
        <w:t>]</w:t>
      </w:r>
      <w:r w:rsidR="00634E97" w:rsidRPr="002F127F">
        <w:rPr>
          <w:shd w:val="clear" w:color="auto" w:fill="FFFFFF"/>
        </w:rPr>
        <w:t>.</w:t>
      </w:r>
    </w:p>
    <w:p w:rsidR="00530644" w:rsidRPr="00980B68" w:rsidRDefault="00634E97" w:rsidP="00980B68">
      <w:pPr>
        <w:ind w:firstLine="709"/>
        <w:jc w:val="center"/>
      </w:pPr>
      <w:r w:rsidRPr="00980B68">
        <w:rPr>
          <w:shd w:val="clear" w:color="auto" w:fill="FFFFFF"/>
        </w:rPr>
        <w:t xml:space="preserve">Таблица 1 </w:t>
      </w:r>
      <w:r w:rsidR="00980B68" w:rsidRPr="00980B68">
        <w:rPr>
          <w:shd w:val="clear" w:color="auto" w:fill="FFFFFF"/>
        </w:rPr>
        <w:t xml:space="preserve">- </w:t>
      </w:r>
      <w:r w:rsidR="00A7134D" w:rsidRPr="00980B68">
        <w:t>Рейтинг конкурентоспособности</w:t>
      </w:r>
    </w:p>
    <w:tbl>
      <w:tblPr>
        <w:tblStyle w:val="ac"/>
        <w:tblW w:w="0" w:type="auto"/>
        <w:jc w:val="center"/>
        <w:tblLook w:val="04A0" w:firstRow="1" w:lastRow="0" w:firstColumn="1" w:lastColumn="0" w:noHBand="0" w:noVBand="1"/>
      </w:tblPr>
      <w:tblGrid>
        <w:gridCol w:w="1196"/>
        <w:gridCol w:w="755"/>
        <w:gridCol w:w="851"/>
        <w:gridCol w:w="850"/>
        <w:gridCol w:w="851"/>
        <w:gridCol w:w="850"/>
        <w:gridCol w:w="851"/>
        <w:gridCol w:w="850"/>
        <w:gridCol w:w="850"/>
      </w:tblGrid>
      <w:tr w:rsidR="00634E97" w:rsidRPr="00980B68" w:rsidTr="00634E97">
        <w:trPr>
          <w:jc w:val="center"/>
        </w:trPr>
        <w:tc>
          <w:tcPr>
            <w:tcW w:w="1196" w:type="dxa"/>
          </w:tcPr>
          <w:p w:rsidR="00634E97" w:rsidRPr="00980B68" w:rsidRDefault="00634E97" w:rsidP="00A73C4C">
            <w:pPr>
              <w:rPr>
                <w:rFonts w:ascii="Arial" w:hAnsi="Arial" w:cs="Arial"/>
                <w:sz w:val="18"/>
                <w:szCs w:val="18"/>
              </w:rPr>
            </w:pPr>
            <w:r w:rsidRPr="00980B68">
              <w:rPr>
                <w:rFonts w:ascii="Arial" w:hAnsi="Arial" w:cs="Arial"/>
                <w:sz w:val="18"/>
                <w:szCs w:val="18"/>
              </w:rPr>
              <w:t>Страны</w:t>
            </w:r>
          </w:p>
        </w:tc>
        <w:tc>
          <w:tcPr>
            <w:tcW w:w="755" w:type="dxa"/>
          </w:tcPr>
          <w:p w:rsidR="00634E97" w:rsidRPr="00980B68" w:rsidRDefault="00634E97" w:rsidP="00A73C4C">
            <w:pPr>
              <w:rPr>
                <w:rFonts w:ascii="Arial" w:hAnsi="Arial" w:cs="Arial"/>
                <w:sz w:val="18"/>
                <w:szCs w:val="18"/>
              </w:rPr>
            </w:pPr>
            <w:r w:rsidRPr="00980B68">
              <w:rPr>
                <w:rFonts w:ascii="Arial" w:hAnsi="Arial" w:cs="Arial"/>
                <w:sz w:val="18"/>
                <w:szCs w:val="18"/>
              </w:rPr>
              <w:t>2008</w:t>
            </w:r>
          </w:p>
        </w:tc>
        <w:tc>
          <w:tcPr>
            <w:tcW w:w="851" w:type="dxa"/>
          </w:tcPr>
          <w:p w:rsidR="00634E97" w:rsidRPr="00980B68" w:rsidRDefault="00634E97" w:rsidP="00A73C4C">
            <w:pPr>
              <w:rPr>
                <w:rFonts w:ascii="Arial" w:hAnsi="Arial" w:cs="Arial"/>
                <w:sz w:val="18"/>
                <w:szCs w:val="18"/>
              </w:rPr>
            </w:pPr>
            <w:r w:rsidRPr="00980B68">
              <w:rPr>
                <w:rFonts w:ascii="Arial" w:hAnsi="Arial" w:cs="Arial"/>
                <w:sz w:val="18"/>
                <w:szCs w:val="18"/>
              </w:rPr>
              <w:t>2009</w:t>
            </w:r>
          </w:p>
        </w:tc>
        <w:tc>
          <w:tcPr>
            <w:tcW w:w="850" w:type="dxa"/>
          </w:tcPr>
          <w:p w:rsidR="00634E97" w:rsidRPr="00980B68" w:rsidRDefault="00634E97" w:rsidP="00A73C4C">
            <w:pPr>
              <w:rPr>
                <w:rFonts w:ascii="Arial" w:hAnsi="Arial" w:cs="Arial"/>
                <w:sz w:val="18"/>
                <w:szCs w:val="18"/>
              </w:rPr>
            </w:pPr>
            <w:r w:rsidRPr="00980B68">
              <w:rPr>
                <w:rFonts w:ascii="Arial" w:hAnsi="Arial" w:cs="Arial"/>
                <w:sz w:val="18"/>
                <w:szCs w:val="18"/>
              </w:rPr>
              <w:t>2010</w:t>
            </w:r>
          </w:p>
        </w:tc>
        <w:tc>
          <w:tcPr>
            <w:tcW w:w="851" w:type="dxa"/>
          </w:tcPr>
          <w:p w:rsidR="00634E97" w:rsidRPr="00980B68" w:rsidRDefault="00634E97" w:rsidP="00A73C4C">
            <w:pPr>
              <w:rPr>
                <w:rFonts w:ascii="Arial" w:hAnsi="Arial" w:cs="Arial"/>
                <w:sz w:val="18"/>
                <w:szCs w:val="18"/>
              </w:rPr>
            </w:pPr>
            <w:r w:rsidRPr="00980B68">
              <w:rPr>
                <w:rFonts w:ascii="Arial" w:hAnsi="Arial" w:cs="Arial"/>
                <w:sz w:val="18"/>
                <w:szCs w:val="18"/>
              </w:rPr>
              <w:t>2011</w:t>
            </w:r>
          </w:p>
        </w:tc>
        <w:tc>
          <w:tcPr>
            <w:tcW w:w="850" w:type="dxa"/>
          </w:tcPr>
          <w:p w:rsidR="00634E97" w:rsidRPr="00980B68" w:rsidRDefault="00634E97" w:rsidP="00A73C4C">
            <w:pPr>
              <w:rPr>
                <w:rFonts w:ascii="Arial" w:hAnsi="Arial" w:cs="Arial"/>
                <w:sz w:val="18"/>
                <w:szCs w:val="18"/>
              </w:rPr>
            </w:pPr>
            <w:r w:rsidRPr="00980B68">
              <w:rPr>
                <w:rFonts w:ascii="Arial" w:hAnsi="Arial" w:cs="Arial"/>
                <w:sz w:val="18"/>
                <w:szCs w:val="18"/>
              </w:rPr>
              <w:t>2012</w:t>
            </w:r>
          </w:p>
        </w:tc>
        <w:tc>
          <w:tcPr>
            <w:tcW w:w="851" w:type="dxa"/>
          </w:tcPr>
          <w:p w:rsidR="00634E97" w:rsidRPr="00980B68" w:rsidRDefault="00634E97" w:rsidP="00A73C4C">
            <w:pPr>
              <w:rPr>
                <w:rFonts w:ascii="Arial" w:hAnsi="Arial" w:cs="Arial"/>
                <w:sz w:val="18"/>
                <w:szCs w:val="18"/>
              </w:rPr>
            </w:pPr>
            <w:r w:rsidRPr="00980B68">
              <w:rPr>
                <w:rFonts w:ascii="Arial" w:hAnsi="Arial" w:cs="Arial"/>
                <w:sz w:val="18"/>
                <w:szCs w:val="18"/>
              </w:rPr>
              <w:t>2013</w:t>
            </w:r>
          </w:p>
        </w:tc>
        <w:tc>
          <w:tcPr>
            <w:tcW w:w="850" w:type="dxa"/>
          </w:tcPr>
          <w:p w:rsidR="00634E97" w:rsidRPr="00980B68" w:rsidRDefault="00634E97" w:rsidP="00A73C4C">
            <w:pPr>
              <w:rPr>
                <w:rFonts w:ascii="Arial" w:hAnsi="Arial" w:cs="Arial"/>
                <w:sz w:val="18"/>
                <w:szCs w:val="18"/>
              </w:rPr>
            </w:pPr>
            <w:r w:rsidRPr="00980B68">
              <w:rPr>
                <w:rFonts w:ascii="Arial" w:hAnsi="Arial" w:cs="Arial"/>
                <w:sz w:val="18"/>
                <w:szCs w:val="18"/>
              </w:rPr>
              <w:t>2014</w:t>
            </w:r>
          </w:p>
        </w:tc>
        <w:tc>
          <w:tcPr>
            <w:tcW w:w="850" w:type="dxa"/>
          </w:tcPr>
          <w:p w:rsidR="00634E97" w:rsidRPr="00980B68" w:rsidRDefault="00634E97" w:rsidP="00A73C4C">
            <w:pPr>
              <w:rPr>
                <w:rFonts w:ascii="Arial" w:hAnsi="Arial" w:cs="Arial"/>
                <w:sz w:val="18"/>
                <w:szCs w:val="18"/>
              </w:rPr>
            </w:pPr>
            <w:r w:rsidRPr="00980B68">
              <w:rPr>
                <w:rFonts w:ascii="Arial" w:hAnsi="Arial" w:cs="Arial"/>
                <w:sz w:val="18"/>
                <w:szCs w:val="18"/>
              </w:rPr>
              <w:t>2015</w:t>
            </w:r>
          </w:p>
        </w:tc>
      </w:tr>
      <w:tr w:rsidR="00634E97" w:rsidRPr="00980B68" w:rsidTr="00634E97">
        <w:trPr>
          <w:jc w:val="center"/>
        </w:trPr>
        <w:tc>
          <w:tcPr>
            <w:tcW w:w="1196" w:type="dxa"/>
          </w:tcPr>
          <w:p w:rsidR="00634E97" w:rsidRPr="00980B68" w:rsidRDefault="00634E97" w:rsidP="00A73C4C">
            <w:pPr>
              <w:rPr>
                <w:rFonts w:ascii="Arial" w:hAnsi="Arial" w:cs="Arial"/>
                <w:sz w:val="18"/>
                <w:szCs w:val="18"/>
              </w:rPr>
            </w:pPr>
            <w:r w:rsidRPr="00980B68">
              <w:rPr>
                <w:rFonts w:ascii="Arial" w:hAnsi="Arial" w:cs="Arial"/>
                <w:sz w:val="18"/>
                <w:szCs w:val="18"/>
              </w:rPr>
              <w:t>Финляндия</w:t>
            </w:r>
          </w:p>
        </w:tc>
        <w:tc>
          <w:tcPr>
            <w:tcW w:w="755" w:type="dxa"/>
          </w:tcPr>
          <w:p w:rsidR="00634E97" w:rsidRPr="00980B68" w:rsidRDefault="00634E97" w:rsidP="00A73C4C">
            <w:pPr>
              <w:rPr>
                <w:rFonts w:ascii="Arial" w:hAnsi="Arial" w:cs="Arial"/>
                <w:sz w:val="18"/>
                <w:szCs w:val="18"/>
              </w:rPr>
            </w:pPr>
            <w:r w:rsidRPr="00980B68">
              <w:rPr>
                <w:rFonts w:ascii="Arial" w:hAnsi="Arial" w:cs="Arial"/>
                <w:sz w:val="18"/>
                <w:szCs w:val="18"/>
              </w:rPr>
              <w:t>6</w:t>
            </w:r>
          </w:p>
        </w:tc>
        <w:tc>
          <w:tcPr>
            <w:tcW w:w="851" w:type="dxa"/>
          </w:tcPr>
          <w:p w:rsidR="00634E97" w:rsidRPr="00980B68" w:rsidRDefault="00634E97" w:rsidP="00A73C4C">
            <w:pPr>
              <w:rPr>
                <w:rFonts w:ascii="Arial" w:hAnsi="Arial" w:cs="Arial"/>
                <w:sz w:val="18"/>
                <w:szCs w:val="18"/>
              </w:rPr>
            </w:pPr>
            <w:r w:rsidRPr="00980B68">
              <w:rPr>
                <w:rFonts w:ascii="Arial" w:hAnsi="Arial" w:cs="Arial"/>
                <w:sz w:val="18"/>
                <w:szCs w:val="18"/>
              </w:rPr>
              <w:t>6</w:t>
            </w:r>
          </w:p>
        </w:tc>
        <w:tc>
          <w:tcPr>
            <w:tcW w:w="850" w:type="dxa"/>
          </w:tcPr>
          <w:p w:rsidR="00634E97" w:rsidRPr="00980B68" w:rsidRDefault="00634E97" w:rsidP="00A73C4C">
            <w:pPr>
              <w:rPr>
                <w:rFonts w:ascii="Arial" w:hAnsi="Arial" w:cs="Arial"/>
                <w:sz w:val="18"/>
                <w:szCs w:val="18"/>
              </w:rPr>
            </w:pPr>
            <w:r w:rsidRPr="00980B68">
              <w:rPr>
                <w:rFonts w:ascii="Arial" w:hAnsi="Arial" w:cs="Arial"/>
                <w:sz w:val="18"/>
                <w:szCs w:val="18"/>
              </w:rPr>
              <w:t>7</w:t>
            </w:r>
          </w:p>
        </w:tc>
        <w:tc>
          <w:tcPr>
            <w:tcW w:w="851" w:type="dxa"/>
          </w:tcPr>
          <w:p w:rsidR="00634E97" w:rsidRPr="00980B68" w:rsidRDefault="00634E97" w:rsidP="00A73C4C">
            <w:pPr>
              <w:rPr>
                <w:rFonts w:ascii="Arial" w:hAnsi="Arial" w:cs="Arial"/>
                <w:sz w:val="18"/>
                <w:szCs w:val="18"/>
              </w:rPr>
            </w:pPr>
            <w:r w:rsidRPr="00980B68">
              <w:rPr>
                <w:rFonts w:ascii="Arial" w:hAnsi="Arial" w:cs="Arial"/>
                <w:sz w:val="18"/>
                <w:szCs w:val="18"/>
              </w:rPr>
              <w:t>3</w:t>
            </w:r>
          </w:p>
        </w:tc>
        <w:tc>
          <w:tcPr>
            <w:tcW w:w="850" w:type="dxa"/>
          </w:tcPr>
          <w:p w:rsidR="00634E97" w:rsidRPr="00980B68" w:rsidRDefault="00634E97" w:rsidP="00A73C4C">
            <w:pPr>
              <w:rPr>
                <w:rFonts w:ascii="Arial" w:hAnsi="Arial" w:cs="Arial"/>
                <w:sz w:val="18"/>
                <w:szCs w:val="18"/>
              </w:rPr>
            </w:pPr>
            <w:r w:rsidRPr="00980B68">
              <w:rPr>
                <w:rFonts w:ascii="Arial" w:hAnsi="Arial" w:cs="Arial"/>
                <w:sz w:val="18"/>
                <w:szCs w:val="18"/>
              </w:rPr>
              <w:t>3</w:t>
            </w:r>
          </w:p>
        </w:tc>
        <w:tc>
          <w:tcPr>
            <w:tcW w:w="851" w:type="dxa"/>
          </w:tcPr>
          <w:p w:rsidR="00634E97" w:rsidRPr="00980B68" w:rsidRDefault="00634E97" w:rsidP="00A73C4C">
            <w:pPr>
              <w:rPr>
                <w:rFonts w:ascii="Arial" w:hAnsi="Arial" w:cs="Arial"/>
                <w:sz w:val="18"/>
                <w:szCs w:val="18"/>
              </w:rPr>
            </w:pPr>
            <w:r w:rsidRPr="00980B68">
              <w:rPr>
                <w:rFonts w:ascii="Arial" w:hAnsi="Arial" w:cs="Arial"/>
                <w:sz w:val="18"/>
                <w:szCs w:val="18"/>
              </w:rPr>
              <w:t>3</w:t>
            </w:r>
          </w:p>
        </w:tc>
        <w:tc>
          <w:tcPr>
            <w:tcW w:w="850" w:type="dxa"/>
          </w:tcPr>
          <w:p w:rsidR="00634E97" w:rsidRPr="00980B68" w:rsidRDefault="00634E97" w:rsidP="00A73C4C">
            <w:pPr>
              <w:rPr>
                <w:rFonts w:ascii="Arial" w:hAnsi="Arial" w:cs="Arial"/>
                <w:sz w:val="18"/>
                <w:szCs w:val="18"/>
              </w:rPr>
            </w:pPr>
            <w:r w:rsidRPr="00980B68">
              <w:rPr>
                <w:rFonts w:ascii="Arial" w:hAnsi="Arial" w:cs="Arial"/>
                <w:sz w:val="18"/>
                <w:szCs w:val="18"/>
              </w:rPr>
              <w:t>4</w:t>
            </w:r>
          </w:p>
        </w:tc>
        <w:tc>
          <w:tcPr>
            <w:tcW w:w="850" w:type="dxa"/>
          </w:tcPr>
          <w:p w:rsidR="00634E97" w:rsidRPr="00980B68" w:rsidRDefault="00634E97" w:rsidP="00A73C4C">
            <w:pPr>
              <w:rPr>
                <w:rFonts w:ascii="Arial" w:hAnsi="Arial" w:cs="Arial"/>
                <w:sz w:val="18"/>
                <w:szCs w:val="18"/>
              </w:rPr>
            </w:pPr>
            <w:r w:rsidRPr="00980B68">
              <w:rPr>
                <w:rFonts w:ascii="Arial" w:hAnsi="Arial" w:cs="Arial"/>
                <w:sz w:val="18"/>
                <w:szCs w:val="18"/>
              </w:rPr>
              <w:t>8</w:t>
            </w:r>
          </w:p>
        </w:tc>
      </w:tr>
      <w:tr w:rsidR="00634E97" w:rsidRPr="00980B68" w:rsidTr="00634E97">
        <w:trPr>
          <w:jc w:val="center"/>
        </w:trPr>
        <w:tc>
          <w:tcPr>
            <w:tcW w:w="1196" w:type="dxa"/>
          </w:tcPr>
          <w:p w:rsidR="00634E97" w:rsidRPr="00980B68" w:rsidRDefault="00634E97" w:rsidP="00A73C4C">
            <w:pPr>
              <w:rPr>
                <w:rFonts w:ascii="Arial" w:hAnsi="Arial" w:cs="Arial"/>
                <w:sz w:val="18"/>
                <w:szCs w:val="18"/>
              </w:rPr>
            </w:pPr>
            <w:r w:rsidRPr="00980B68">
              <w:rPr>
                <w:rFonts w:ascii="Arial" w:hAnsi="Arial" w:cs="Arial"/>
                <w:sz w:val="18"/>
                <w:szCs w:val="18"/>
              </w:rPr>
              <w:t>Россия</w:t>
            </w:r>
          </w:p>
        </w:tc>
        <w:tc>
          <w:tcPr>
            <w:tcW w:w="755" w:type="dxa"/>
          </w:tcPr>
          <w:p w:rsidR="00634E97" w:rsidRPr="00980B68" w:rsidRDefault="00634E97" w:rsidP="00A73C4C">
            <w:pPr>
              <w:rPr>
                <w:rFonts w:ascii="Arial" w:hAnsi="Arial" w:cs="Arial"/>
                <w:sz w:val="18"/>
                <w:szCs w:val="18"/>
              </w:rPr>
            </w:pPr>
            <w:r w:rsidRPr="00980B68">
              <w:rPr>
                <w:rFonts w:ascii="Arial" w:hAnsi="Arial" w:cs="Arial"/>
                <w:sz w:val="18"/>
                <w:szCs w:val="18"/>
              </w:rPr>
              <w:t>51</w:t>
            </w:r>
          </w:p>
        </w:tc>
        <w:tc>
          <w:tcPr>
            <w:tcW w:w="851" w:type="dxa"/>
          </w:tcPr>
          <w:p w:rsidR="00634E97" w:rsidRPr="00980B68" w:rsidRDefault="00634E97" w:rsidP="00A73C4C">
            <w:pPr>
              <w:rPr>
                <w:rFonts w:ascii="Arial" w:hAnsi="Arial" w:cs="Arial"/>
                <w:sz w:val="18"/>
                <w:szCs w:val="18"/>
              </w:rPr>
            </w:pPr>
            <w:r w:rsidRPr="00980B68">
              <w:rPr>
                <w:rFonts w:ascii="Arial" w:hAnsi="Arial" w:cs="Arial"/>
                <w:sz w:val="18"/>
                <w:szCs w:val="18"/>
              </w:rPr>
              <w:t>63</w:t>
            </w:r>
          </w:p>
        </w:tc>
        <w:tc>
          <w:tcPr>
            <w:tcW w:w="850" w:type="dxa"/>
          </w:tcPr>
          <w:p w:rsidR="00634E97" w:rsidRPr="00980B68" w:rsidRDefault="00634E97" w:rsidP="00A73C4C">
            <w:pPr>
              <w:rPr>
                <w:rFonts w:ascii="Arial" w:hAnsi="Arial" w:cs="Arial"/>
                <w:sz w:val="18"/>
                <w:szCs w:val="18"/>
              </w:rPr>
            </w:pPr>
            <w:r w:rsidRPr="00980B68">
              <w:rPr>
                <w:rFonts w:ascii="Arial" w:hAnsi="Arial" w:cs="Arial"/>
                <w:sz w:val="18"/>
                <w:szCs w:val="18"/>
              </w:rPr>
              <w:t>63</w:t>
            </w:r>
          </w:p>
        </w:tc>
        <w:tc>
          <w:tcPr>
            <w:tcW w:w="851" w:type="dxa"/>
          </w:tcPr>
          <w:p w:rsidR="00634E97" w:rsidRPr="00980B68" w:rsidRDefault="00634E97" w:rsidP="00A73C4C">
            <w:pPr>
              <w:rPr>
                <w:rFonts w:ascii="Arial" w:hAnsi="Arial" w:cs="Arial"/>
                <w:sz w:val="18"/>
                <w:szCs w:val="18"/>
              </w:rPr>
            </w:pPr>
            <w:r w:rsidRPr="00980B68">
              <w:rPr>
                <w:rFonts w:ascii="Arial" w:hAnsi="Arial" w:cs="Arial"/>
                <w:sz w:val="18"/>
                <w:szCs w:val="18"/>
              </w:rPr>
              <w:t>66</w:t>
            </w:r>
          </w:p>
        </w:tc>
        <w:tc>
          <w:tcPr>
            <w:tcW w:w="850" w:type="dxa"/>
          </w:tcPr>
          <w:p w:rsidR="00634E97" w:rsidRPr="00980B68" w:rsidRDefault="00634E97" w:rsidP="00A73C4C">
            <w:pPr>
              <w:rPr>
                <w:rFonts w:ascii="Arial" w:hAnsi="Arial" w:cs="Arial"/>
                <w:sz w:val="18"/>
                <w:szCs w:val="18"/>
              </w:rPr>
            </w:pPr>
            <w:r w:rsidRPr="00980B68">
              <w:rPr>
                <w:rFonts w:ascii="Arial" w:hAnsi="Arial" w:cs="Arial"/>
                <w:sz w:val="18"/>
                <w:szCs w:val="18"/>
              </w:rPr>
              <w:t>67</w:t>
            </w:r>
          </w:p>
        </w:tc>
        <w:tc>
          <w:tcPr>
            <w:tcW w:w="851" w:type="dxa"/>
          </w:tcPr>
          <w:p w:rsidR="00634E97" w:rsidRPr="00980B68" w:rsidRDefault="00634E97" w:rsidP="00A73C4C">
            <w:pPr>
              <w:rPr>
                <w:rFonts w:ascii="Arial" w:hAnsi="Arial" w:cs="Arial"/>
                <w:sz w:val="18"/>
                <w:szCs w:val="18"/>
              </w:rPr>
            </w:pPr>
            <w:r w:rsidRPr="00980B68">
              <w:rPr>
                <w:rFonts w:ascii="Arial" w:hAnsi="Arial" w:cs="Arial"/>
                <w:sz w:val="18"/>
                <w:szCs w:val="18"/>
              </w:rPr>
              <w:t>64</w:t>
            </w:r>
          </w:p>
        </w:tc>
        <w:tc>
          <w:tcPr>
            <w:tcW w:w="850" w:type="dxa"/>
          </w:tcPr>
          <w:p w:rsidR="00634E97" w:rsidRPr="00980B68" w:rsidRDefault="00634E97" w:rsidP="00A73C4C">
            <w:pPr>
              <w:rPr>
                <w:rFonts w:ascii="Arial" w:hAnsi="Arial" w:cs="Arial"/>
                <w:sz w:val="18"/>
                <w:szCs w:val="18"/>
              </w:rPr>
            </w:pPr>
            <w:r w:rsidRPr="00980B68">
              <w:rPr>
                <w:rFonts w:ascii="Arial" w:hAnsi="Arial" w:cs="Arial"/>
                <w:sz w:val="18"/>
                <w:szCs w:val="18"/>
              </w:rPr>
              <w:t>53</w:t>
            </w:r>
          </w:p>
        </w:tc>
        <w:tc>
          <w:tcPr>
            <w:tcW w:w="850" w:type="dxa"/>
          </w:tcPr>
          <w:p w:rsidR="00634E97" w:rsidRPr="00980B68" w:rsidRDefault="00634E97" w:rsidP="00A73C4C">
            <w:pPr>
              <w:rPr>
                <w:rFonts w:ascii="Arial" w:hAnsi="Arial" w:cs="Arial"/>
                <w:sz w:val="18"/>
                <w:szCs w:val="18"/>
              </w:rPr>
            </w:pPr>
            <w:r w:rsidRPr="00980B68">
              <w:rPr>
                <w:rFonts w:ascii="Arial" w:hAnsi="Arial" w:cs="Arial"/>
                <w:sz w:val="18"/>
                <w:szCs w:val="18"/>
              </w:rPr>
              <w:t>45</w:t>
            </w:r>
          </w:p>
        </w:tc>
      </w:tr>
    </w:tbl>
    <w:p w:rsidR="00634E97" w:rsidRPr="00634E97" w:rsidRDefault="00634E97" w:rsidP="00A73C4C">
      <w:pPr>
        <w:ind w:firstLine="709"/>
        <w:jc w:val="both"/>
        <w:rPr>
          <w:sz w:val="28"/>
          <w:szCs w:val="28"/>
        </w:rPr>
      </w:pPr>
    </w:p>
    <w:p w:rsidR="005C36B6" w:rsidRPr="002F127F" w:rsidRDefault="00634E97" w:rsidP="002F127F">
      <w:pPr>
        <w:spacing w:line="360" w:lineRule="auto"/>
        <w:ind w:firstLine="709"/>
        <w:jc w:val="both"/>
        <w:textAlignment w:val="baseline"/>
        <w:rPr>
          <w:color w:val="000000"/>
          <w:bdr w:val="none" w:sz="0" w:space="0" w:color="auto" w:frame="1"/>
        </w:rPr>
      </w:pPr>
      <w:r w:rsidRPr="002F127F">
        <w:t xml:space="preserve">В "Отчете о глобальной конкурентоспособности 2015-2016", опубликованном Всемирным экономическим форумом (ВЭФ), отмечается, что Россия улучшила показатели на 8 позиций по сравнению с прошлым годом, </w:t>
      </w:r>
      <w:r w:rsidRPr="002F127F">
        <w:rPr>
          <w:color w:val="000000"/>
          <w:shd w:val="clear" w:color="auto" w:fill="FFFFFF"/>
        </w:rPr>
        <w:t xml:space="preserve">что объясняется в основном значительным пересмотром МВФ оценок паритета покупательной способности валют, который привел к 40-процентному увеличению ВВП России, в оценках по ППС", — говорится в отчете ВЭФ </w:t>
      </w:r>
      <w:r w:rsidRPr="008C7175">
        <w:rPr>
          <w:shd w:val="clear" w:color="auto" w:fill="FFFFFF"/>
        </w:rPr>
        <w:t>[</w:t>
      </w:r>
      <w:r w:rsidR="00B70320" w:rsidRPr="008C7175">
        <w:rPr>
          <w:shd w:val="clear" w:color="auto" w:fill="FFFFFF"/>
        </w:rPr>
        <w:t>6</w:t>
      </w:r>
      <w:r w:rsidR="005C36B6" w:rsidRPr="008C7175">
        <w:rPr>
          <w:bdr w:val="none" w:sz="0" w:space="0" w:color="auto" w:frame="1"/>
        </w:rPr>
        <w:t>].</w:t>
      </w:r>
    </w:p>
    <w:p w:rsidR="00E92FBD" w:rsidRPr="002F127F" w:rsidRDefault="00930ED1" w:rsidP="002F127F">
      <w:pPr>
        <w:spacing w:line="360" w:lineRule="auto"/>
        <w:ind w:firstLine="720"/>
        <w:jc w:val="both"/>
      </w:pPr>
      <w:r w:rsidRPr="002F127F">
        <w:rPr>
          <w:rFonts w:eastAsiaTheme="minorHAnsi"/>
          <w:lang w:eastAsia="en-US"/>
        </w:rPr>
        <w:t>В условиях глобализации</w:t>
      </w:r>
      <w:r w:rsidR="009D77A2" w:rsidRPr="002F127F">
        <w:rPr>
          <w:rFonts w:eastAsiaTheme="minorHAnsi"/>
          <w:lang w:eastAsia="en-US"/>
        </w:rPr>
        <w:t xml:space="preserve"> и интеграционных процессов</w:t>
      </w:r>
      <w:r w:rsidRPr="002F127F">
        <w:rPr>
          <w:rFonts w:eastAsiaTheme="minorHAnsi"/>
          <w:lang w:eastAsia="en-US"/>
        </w:rPr>
        <w:t xml:space="preserve"> р</w:t>
      </w:r>
      <w:r w:rsidR="009D77A2" w:rsidRPr="002F127F">
        <w:rPr>
          <w:rFonts w:eastAsiaTheme="minorHAnsi"/>
          <w:lang w:eastAsia="en-US"/>
        </w:rPr>
        <w:t xml:space="preserve">егионы, также как </w:t>
      </w:r>
      <w:r w:rsidR="005076FD" w:rsidRPr="002F127F">
        <w:rPr>
          <w:rFonts w:eastAsiaTheme="minorHAnsi"/>
          <w:lang w:eastAsia="en-US"/>
        </w:rPr>
        <w:t>национальные экономики</w:t>
      </w:r>
      <w:r w:rsidR="009D77A2" w:rsidRPr="002F127F">
        <w:rPr>
          <w:rFonts w:eastAsiaTheme="minorHAnsi"/>
          <w:lang w:eastAsia="en-US"/>
        </w:rPr>
        <w:t>, ста</w:t>
      </w:r>
      <w:r w:rsidRPr="002F127F">
        <w:rPr>
          <w:rFonts w:eastAsiaTheme="minorHAnsi"/>
          <w:lang w:eastAsia="en-US"/>
        </w:rPr>
        <w:t xml:space="preserve">новятся полноценными субъектами </w:t>
      </w:r>
      <w:r w:rsidR="005076FD" w:rsidRPr="002F127F">
        <w:rPr>
          <w:rFonts w:eastAsiaTheme="minorHAnsi"/>
          <w:lang w:eastAsia="en-US"/>
        </w:rPr>
        <w:t>в</w:t>
      </w:r>
      <w:r w:rsidR="009D77A2" w:rsidRPr="002F127F">
        <w:rPr>
          <w:rFonts w:eastAsiaTheme="minorHAnsi"/>
          <w:lang w:eastAsia="en-US"/>
        </w:rPr>
        <w:t xml:space="preserve"> межрегиональных и меж</w:t>
      </w:r>
      <w:r w:rsidRPr="002F127F">
        <w:rPr>
          <w:rFonts w:eastAsiaTheme="minorHAnsi"/>
          <w:lang w:eastAsia="en-US"/>
        </w:rPr>
        <w:t xml:space="preserve">дународных </w:t>
      </w:r>
      <w:r w:rsidR="005076FD" w:rsidRPr="002F127F">
        <w:rPr>
          <w:rFonts w:eastAsiaTheme="minorHAnsi"/>
          <w:lang w:eastAsia="en-US"/>
        </w:rPr>
        <w:t>отношениях</w:t>
      </w:r>
      <w:r w:rsidRPr="002F127F">
        <w:rPr>
          <w:rFonts w:eastAsiaTheme="minorHAnsi"/>
          <w:lang w:eastAsia="en-US"/>
        </w:rPr>
        <w:t xml:space="preserve">. </w:t>
      </w:r>
      <w:r w:rsidR="009D77A2" w:rsidRPr="002F127F">
        <w:rPr>
          <w:rFonts w:eastAsiaTheme="minorHAnsi"/>
          <w:lang w:eastAsia="en-US"/>
        </w:rPr>
        <w:t xml:space="preserve">Они находятся в состоянии </w:t>
      </w:r>
      <w:r w:rsidRPr="002F127F">
        <w:rPr>
          <w:rFonts w:eastAsiaTheme="minorHAnsi"/>
          <w:lang w:eastAsia="en-US"/>
        </w:rPr>
        <w:t>конкурентной борьбы за рынки сбыта и капитал</w:t>
      </w:r>
      <w:r w:rsidR="009D77A2" w:rsidRPr="002F127F">
        <w:rPr>
          <w:rFonts w:eastAsiaTheme="minorHAnsi"/>
          <w:lang w:eastAsia="en-US"/>
        </w:rPr>
        <w:t xml:space="preserve"> и т.д. </w:t>
      </w:r>
      <w:r w:rsidR="00F5025A" w:rsidRPr="002F127F">
        <w:t xml:space="preserve">В рамках </w:t>
      </w:r>
      <w:r w:rsidR="005076FD" w:rsidRPr="002F127F">
        <w:t>существующего положения</w:t>
      </w:r>
      <w:r w:rsidR="00F5025A" w:rsidRPr="002F127F">
        <w:t xml:space="preserve"> большое значение имеет </w:t>
      </w:r>
      <w:r w:rsidR="005076FD" w:rsidRPr="002F127F">
        <w:t>географическое положение</w:t>
      </w:r>
      <w:r w:rsidR="00F5025A" w:rsidRPr="002F127F">
        <w:t xml:space="preserve"> </w:t>
      </w:r>
      <w:r w:rsidR="005076FD" w:rsidRPr="002F127F">
        <w:t>территорий</w:t>
      </w:r>
      <w:r w:rsidR="00F5025A" w:rsidRPr="002F127F">
        <w:t>, уровень</w:t>
      </w:r>
      <w:r w:rsidR="005076FD" w:rsidRPr="002F127F">
        <w:t xml:space="preserve"> и специфика</w:t>
      </w:r>
      <w:r w:rsidR="00F5025A" w:rsidRPr="002F127F">
        <w:t xml:space="preserve"> внешнеэкономических связей, наличие в регионе ресурсов. </w:t>
      </w:r>
      <w:r w:rsidR="005076FD" w:rsidRPr="002F127F">
        <w:t>Удобное расположение регионов</w:t>
      </w:r>
      <w:r w:rsidR="00F5025A" w:rsidRPr="002F127F">
        <w:t xml:space="preserve"> является основой для развития внешнеэкономических отношений, что </w:t>
      </w:r>
      <w:r w:rsidR="005076FD" w:rsidRPr="002F127F">
        <w:t>дает им возможность</w:t>
      </w:r>
      <w:r w:rsidR="00F5025A" w:rsidRPr="002F127F">
        <w:t xml:space="preserve"> компенсировать их удаленность от основных экономических центров страны. </w:t>
      </w:r>
      <w:r w:rsidR="005076FD" w:rsidRPr="002F127F">
        <w:t xml:space="preserve">Отдельного внимания заслуживают </w:t>
      </w:r>
      <w:r w:rsidR="00E92FBD" w:rsidRPr="002F127F">
        <w:t xml:space="preserve"> приграничные регионы, которые с одной стороны </w:t>
      </w:r>
      <w:r w:rsidR="005076FD" w:rsidRPr="002F127F">
        <w:t>рассматриваются</w:t>
      </w:r>
      <w:r w:rsidR="00E92FBD" w:rsidRPr="002F127F">
        <w:t xml:space="preserve"> как потенциальные «точки роста», имеющие перспективы и условия для развития</w:t>
      </w:r>
      <w:r w:rsidR="00E92FBD" w:rsidRPr="002F127F">
        <w:rPr>
          <w:color w:val="000000"/>
        </w:rPr>
        <w:t xml:space="preserve">, а с другой стороны, обладают рядом проблем связанных с </w:t>
      </w:r>
      <w:r w:rsidR="00E92FBD" w:rsidRPr="002F127F">
        <w:t>высокой затратоемкостью производства и низкой рентабельностью предприятий  в результате их территориальной удаленности от экономически развитых регионов.</w:t>
      </w:r>
    </w:p>
    <w:p w:rsidR="008626DC" w:rsidRPr="002F127F" w:rsidRDefault="008626DC" w:rsidP="002F127F">
      <w:pPr>
        <w:spacing w:line="360" w:lineRule="auto"/>
        <w:ind w:firstLine="720"/>
        <w:jc w:val="both"/>
        <w:rPr>
          <w:color w:val="FF0000"/>
        </w:rPr>
      </w:pPr>
      <w:r w:rsidRPr="002F127F">
        <w:t xml:space="preserve">В результате </w:t>
      </w:r>
      <w:r w:rsidR="005076FD" w:rsidRPr="002F127F">
        <w:t>проводимое исследование</w:t>
      </w:r>
      <w:r w:rsidRPr="002F127F">
        <w:t xml:space="preserve"> приграничных территорий позволит оценить влияние ряда экономических процессов и факторов, таких как процессы </w:t>
      </w:r>
      <w:r w:rsidRPr="002F127F">
        <w:lastRenderedPageBreak/>
        <w:t xml:space="preserve">интеграции и глобализации, факторы политического геополитического свойства и многих других. Приграничные территории </w:t>
      </w:r>
      <w:r w:rsidR="00E92FBD" w:rsidRPr="002F127F">
        <w:t>Северо-Западн</w:t>
      </w:r>
      <w:r w:rsidRPr="002F127F">
        <w:t>ого</w:t>
      </w:r>
      <w:r w:rsidR="00E92FBD" w:rsidRPr="002F127F">
        <w:t xml:space="preserve"> федеральн</w:t>
      </w:r>
      <w:r w:rsidRPr="002F127F">
        <w:t>ого</w:t>
      </w:r>
      <w:r w:rsidR="00E92FBD" w:rsidRPr="002F127F">
        <w:t xml:space="preserve"> округ</w:t>
      </w:r>
      <w:r w:rsidRPr="002F127F">
        <w:t>а и Финляндии</w:t>
      </w:r>
      <w:r w:rsidR="00E92FBD" w:rsidRPr="002F127F">
        <w:t>, рассматрива</w:t>
      </w:r>
      <w:r w:rsidRPr="002F127F">
        <w:t>ются</w:t>
      </w:r>
      <w:r w:rsidR="00E92FBD" w:rsidRPr="002F127F">
        <w:t xml:space="preserve"> в качестве объектов исследования.</w:t>
      </w:r>
      <w:r w:rsidR="00E92FBD" w:rsidRPr="002F127F">
        <w:rPr>
          <w:color w:val="FF0000"/>
        </w:rPr>
        <w:t xml:space="preserve"> </w:t>
      </w:r>
    </w:p>
    <w:p w:rsidR="008626DC" w:rsidRPr="002F127F" w:rsidRDefault="008626DC" w:rsidP="002F127F">
      <w:pPr>
        <w:pStyle w:val="a4"/>
        <w:spacing w:after="0" w:line="360" w:lineRule="auto"/>
        <w:ind w:firstLine="709"/>
        <w:rPr>
          <w:rFonts w:ascii="Times New Roman" w:hAnsi="Times New Roman"/>
          <w:sz w:val="24"/>
          <w:szCs w:val="24"/>
          <w:shd w:val="clear" w:color="auto" w:fill="FFFFFF"/>
        </w:rPr>
      </w:pPr>
      <w:r w:rsidRPr="002F127F">
        <w:rPr>
          <w:rFonts w:ascii="Times New Roman" w:hAnsi="Times New Roman"/>
          <w:sz w:val="24"/>
          <w:szCs w:val="24"/>
        </w:rPr>
        <w:t xml:space="preserve">Финляндия </w:t>
      </w:r>
      <w:r w:rsidRPr="002F127F">
        <w:rPr>
          <w:rFonts w:ascii="Times New Roman" w:hAnsi="Times New Roman"/>
          <w:sz w:val="24"/>
          <w:szCs w:val="24"/>
          <w:shd w:val="clear" w:color="auto" w:fill="FFFFFF"/>
        </w:rPr>
        <w:t>граничит с тремя областями РФ:</w:t>
      </w:r>
    </w:p>
    <w:p w:rsidR="008626DC" w:rsidRPr="002F127F" w:rsidRDefault="008626DC" w:rsidP="002F127F">
      <w:pPr>
        <w:pStyle w:val="a4"/>
        <w:numPr>
          <w:ilvl w:val="0"/>
          <w:numId w:val="3"/>
        </w:numPr>
        <w:spacing w:after="0" w:line="360" w:lineRule="auto"/>
        <w:ind w:left="680" w:hanging="340"/>
        <w:rPr>
          <w:rFonts w:ascii="Times New Roman" w:hAnsi="Times New Roman"/>
          <w:sz w:val="24"/>
          <w:szCs w:val="24"/>
          <w:shd w:val="clear" w:color="auto" w:fill="FFFFFF"/>
        </w:rPr>
      </w:pPr>
      <w:r w:rsidRPr="002F127F">
        <w:rPr>
          <w:rFonts w:ascii="Times New Roman" w:hAnsi="Times New Roman"/>
          <w:sz w:val="24"/>
          <w:szCs w:val="24"/>
          <w:shd w:val="clear" w:color="auto" w:fill="FFFFFF"/>
        </w:rPr>
        <w:t>провинция Лапландия  (</w:t>
      </w:r>
      <w:r w:rsidRPr="002F127F">
        <w:rPr>
          <w:rFonts w:ascii="Times New Roman" w:hAnsi="Times New Roman"/>
          <w:color w:val="000000"/>
          <w:sz w:val="24"/>
          <w:szCs w:val="24"/>
        </w:rPr>
        <w:t xml:space="preserve">Lappi – Lappland – Lapland) </w:t>
      </w:r>
      <w:r w:rsidRPr="002F127F">
        <w:rPr>
          <w:rFonts w:ascii="Times New Roman" w:hAnsi="Times New Roman"/>
          <w:sz w:val="24"/>
          <w:szCs w:val="24"/>
          <w:shd w:val="clear" w:color="auto" w:fill="FFFFFF"/>
        </w:rPr>
        <w:t>граничит с Мурманской областью;</w:t>
      </w:r>
    </w:p>
    <w:p w:rsidR="008626DC" w:rsidRPr="002F127F" w:rsidRDefault="008626DC" w:rsidP="002F127F">
      <w:pPr>
        <w:numPr>
          <w:ilvl w:val="0"/>
          <w:numId w:val="3"/>
        </w:numPr>
        <w:spacing w:line="360" w:lineRule="auto"/>
        <w:ind w:left="680" w:hanging="340"/>
        <w:rPr>
          <w:shd w:val="clear" w:color="auto" w:fill="FFFFFF"/>
        </w:rPr>
      </w:pPr>
      <w:r w:rsidRPr="002F127F">
        <w:rPr>
          <w:shd w:val="clear" w:color="auto" w:fill="FFFFFF"/>
        </w:rPr>
        <w:t xml:space="preserve"> провинции Похьойс-Похьянмаа (</w:t>
      </w:r>
      <w:r w:rsidRPr="002F127F">
        <w:rPr>
          <w:color w:val="000000"/>
          <w:lang w:val="en-US"/>
        </w:rPr>
        <w:t>Pohjois</w:t>
      </w:r>
      <w:r w:rsidRPr="002F127F">
        <w:rPr>
          <w:color w:val="000000"/>
        </w:rPr>
        <w:t>-</w:t>
      </w:r>
      <w:r w:rsidRPr="002F127F">
        <w:rPr>
          <w:color w:val="000000"/>
          <w:lang w:val="en-US"/>
        </w:rPr>
        <w:t>Pohjanmaa</w:t>
      </w:r>
      <w:r w:rsidRPr="002F127F">
        <w:rPr>
          <w:color w:val="000000"/>
        </w:rPr>
        <w:t xml:space="preserve"> – </w:t>
      </w:r>
      <w:r w:rsidRPr="002F127F">
        <w:rPr>
          <w:color w:val="000000"/>
          <w:lang w:val="en-US"/>
        </w:rPr>
        <w:t>Norra</w:t>
      </w:r>
      <w:r w:rsidRPr="002F127F">
        <w:rPr>
          <w:color w:val="000000"/>
        </w:rPr>
        <w:t xml:space="preserve"> Ö</w:t>
      </w:r>
      <w:r w:rsidRPr="002F127F">
        <w:rPr>
          <w:color w:val="000000"/>
          <w:lang w:val="en-US"/>
        </w:rPr>
        <w:t>sterbotten</w:t>
      </w:r>
      <w:r w:rsidRPr="002F127F">
        <w:rPr>
          <w:color w:val="000000"/>
        </w:rPr>
        <w:t xml:space="preserve"> –</w:t>
      </w:r>
      <w:r w:rsidRPr="002F127F">
        <w:rPr>
          <w:color w:val="000000"/>
          <w:lang w:val="en-US"/>
        </w:rPr>
        <w:t>North</w:t>
      </w:r>
      <w:r w:rsidRPr="002F127F">
        <w:rPr>
          <w:color w:val="000000"/>
        </w:rPr>
        <w:t xml:space="preserve"> </w:t>
      </w:r>
      <w:r w:rsidRPr="002F127F">
        <w:rPr>
          <w:color w:val="000000"/>
          <w:lang w:val="en-US"/>
        </w:rPr>
        <w:t>Ostrobothnia</w:t>
      </w:r>
      <w:r w:rsidRPr="002F127F">
        <w:rPr>
          <w:color w:val="000000"/>
        </w:rPr>
        <w:t>)</w:t>
      </w:r>
      <w:r w:rsidRPr="002F127F">
        <w:rPr>
          <w:shd w:val="clear" w:color="auto" w:fill="FFFFFF"/>
        </w:rPr>
        <w:t>,  Кайнуу (</w:t>
      </w:r>
      <w:r w:rsidRPr="002F127F">
        <w:rPr>
          <w:color w:val="000000"/>
        </w:rPr>
        <w:t>Kainuu – Kajanaland)</w:t>
      </w:r>
      <w:r w:rsidRPr="002F127F">
        <w:rPr>
          <w:shd w:val="clear" w:color="auto" w:fill="FFFFFF"/>
        </w:rPr>
        <w:t>,  Похьойс-Карьяла (</w:t>
      </w:r>
      <w:r w:rsidRPr="002F127F">
        <w:rPr>
          <w:color w:val="000000"/>
          <w:lang w:val="en-US"/>
        </w:rPr>
        <w:t>Pohjois</w:t>
      </w:r>
      <w:r w:rsidRPr="002F127F">
        <w:rPr>
          <w:color w:val="000000"/>
        </w:rPr>
        <w:t>-</w:t>
      </w:r>
      <w:r w:rsidRPr="002F127F">
        <w:rPr>
          <w:color w:val="000000"/>
          <w:lang w:val="en-US"/>
        </w:rPr>
        <w:t>Karjala</w:t>
      </w:r>
      <w:r w:rsidRPr="002F127F">
        <w:rPr>
          <w:color w:val="000000"/>
        </w:rPr>
        <w:t xml:space="preserve"> – </w:t>
      </w:r>
      <w:r w:rsidRPr="002F127F">
        <w:rPr>
          <w:color w:val="000000"/>
          <w:lang w:val="en-US"/>
        </w:rPr>
        <w:t>Norra</w:t>
      </w:r>
      <w:r w:rsidRPr="002F127F">
        <w:rPr>
          <w:color w:val="000000"/>
        </w:rPr>
        <w:t xml:space="preserve"> </w:t>
      </w:r>
      <w:r w:rsidRPr="002F127F">
        <w:rPr>
          <w:color w:val="000000"/>
          <w:lang w:val="en-US"/>
        </w:rPr>
        <w:t>Karelen</w:t>
      </w:r>
      <w:r w:rsidRPr="002F127F">
        <w:rPr>
          <w:color w:val="000000"/>
        </w:rPr>
        <w:t xml:space="preserve"> – </w:t>
      </w:r>
      <w:r w:rsidRPr="002F127F">
        <w:rPr>
          <w:color w:val="000000"/>
          <w:lang w:val="en-US"/>
        </w:rPr>
        <w:t>North</w:t>
      </w:r>
      <w:r w:rsidRPr="002F127F">
        <w:rPr>
          <w:color w:val="000000"/>
        </w:rPr>
        <w:t xml:space="preserve"> </w:t>
      </w:r>
      <w:r w:rsidRPr="002F127F">
        <w:rPr>
          <w:color w:val="000000"/>
          <w:lang w:val="en-US"/>
        </w:rPr>
        <w:t>Karelia</w:t>
      </w:r>
      <w:r w:rsidRPr="002F127F">
        <w:rPr>
          <w:color w:val="000000"/>
        </w:rPr>
        <w:t>)</w:t>
      </w:r>
      <w:r w:rsidRPr="002F127F">
        <w:rPr>
          <w:shd w:val="clear" w:color="auto" w:fill="FFFFFF"/>
        </w:rPr>
        <w:t>, Этеля Карьяла (</w:t>
      </w:r>
      <w:r w:rsidRPr="002F127F">
        <w:rPr>
          <w:color w:val="000000"/>
          <w:lang w:val="en-US"/>
        </w:rPr>
        <w:t>Etel</w:t>
      </w:r>
      <w:r w:rsidRPr="002F127F">
        <w:rPr>
          <w:color w:val="000000"/>
        </w:rPr>
        <w:t>ä-</w:t>
      </w:r>
      <w:r w:rsidRPr="002F127F">
        <w:rPr>
          <w:color w:val="000000"/>
          <w:lang w:val="en-US"/>
        </w:rPr>
        <w:t>Karjala</w:t>
      </w:r>
      <w:r w:rsidRPr="002F127F">
        <w:rPr>
          <w:color w:val="000000"/>
        </w:rPr>
        <w:t xml:space="preserve"> – </w:t>
      </w:r>
      <w:r w:rsidRPr="002F127F">
        <w:rPr>
          <w:color w:val="000000"/>
          <w:lang w:val="en-US"/>
        </w:rPr>
        <w:t>S</w:t>
      </w:r>
      <w:r w:rsidRPr="002F127F">
        <w:rPr>
          <w:color w:val="000000"/>
        </w:rPr>
        <w:t>ö</w:t>
      </w:r>
      <w:r w:rsidRPr="002F127F">
        <w:rPr>
          <w:color w:val="000000"/>
          <w:lang w:val="en-US"/>
        </w:rPr>
        <w:t>dra</w:t>
      </w:r>
      <w:r w:rsidRPr="002F127F">
        <w:rPr>
          <w:color w:val="000000"/>
        </w:rPr>
        <w:t xml:space="preserve"> </w:t>
      </w:r>
      <w:r w:rsidRPr="002F127F">
        <w:rPr>
          <w:color w:val="000000"/>
          <w:lang w:val="en-US"/>
        </w:rPr>
        <w:t>Karelen</w:t>
      </w:r>
      <w:r w:rsidRPr="002F127F">
        <w:rPr>
          <w:color w:val="000000"/>
        </w:rPr>
        <w:t xml:space="preserve"> – </w:t>
      </w:r>
      <w:r w:rsidRPr="002F127F">
        <w:rPr>
          <w:color w:val="000000"/>
          <w:lang w:val="en-US"/>
        </w:rPr>
        <w:t>South</w:t>
      </w:r>
      <w:r w:rsidRPr="002F127F">
        <w:rPr>
          <w:color w:val="000000"/>
        </w:rPr>
        <w:t xml:space="preserve"> </w:t>
      </w:r>
      <w:r w:rsidRPr="002F127F">
        <w:rPr>
          <w:color w:val="000000"/>
          <w:lang w:val="en-US"/>
        </w:rPr>
        <w:t>Karelia</w:t>
      </w:r>
      <w:r w:rsidRPr="002F127F">
        <w:rPr>
          <w:color w:val="000000"/>
        </w:rPr>
        <w:t xml:space="preserve">) </w:t>
      </w:r>
      <w:r w:rsidRPr="002F127F">
        <w:rPr>
          <w:shd w:val="clear" w:color="auto" w:fill="FFFFFF"/>
        </w:rPr>
        <w:t>граничат с Карелией;</w:t>
      </w:r>
    </w:p>
    <w:p w:rsidR="008626DC" w:rsidRPr="002F127F" w:rsidRDefault="008626DC" w:rsidP="002F127F">
      <w:pPr>
        <w:pStyle w:val="a4"/>
        <w:numPr>
          <w:ilvl w:val="0"/>
          <w:numId w:val="3"/>
        </w:numPr>
        <w:spacing w:after="0" w:line="360" w:lineRule="auto"/>
        <w:ind w:left="680" w:hanging="340"/>
        <w:rPr>
          <w:rFonts w:ascii="Times New Roman" w:hAnsi="Times New Roman"/>
          <w:sz w:val="24"/>
          <w:szCs w:val="24"/>
          <w:shd w:val="clear" w:color="auto" w:fill="FFFFFF"/>
        </w:rPr>
      </w:pPr>
      <w:r w:rsidRPr="002F127F">
        <w:rPr>
          <w:rFonts w:ascii="Times New Roman" w:hAnsi="Times New Roman"/>
          <w:sz w:val="24"/>
          <w:szCs w:val="24"/>
          <w:shd w:val="clear" w:color="auto" w:fill="FFFFFF"/>
        </w:rPr>
        <w:t>провинции Итя-Уусимаа (</w:t>
      </w:r>
      <w:r w:rsidRPr="002F127F">
        <w:rPr>
          <w:rFonts w:ascii="Times New Roman" w:hAnsi="Times New Roman"/>
          <w:color w:val="000000"/>
          <w:sz w:val="24"/>
          <w:szCs w:val="24"/>
        </w:rPr>
        <w:t>Uusimaa – Nyland) и</w:t>
      </w:r>
      <w:r w:rsidRPr="002F127F">
        <w:rPr>
          <w:rFonts w:ascii="Times New Roman" w:hAnsi="Times New Roman"/>
          <w:sz w:val="24"/>
          <w:szCs w:val="24"/>
          <w:shd w:val="clear" w:color="auto" w:fill="FFFFFF"/>
        </w:rPr>
        <w:t xml:space="preserve"> Кюменлааксо (</w:t>
      </w:r>
      <w:r w:rsidRPr="002F127F">
        <w:rPr>
          <w:rFonts w:ascii="Times New Roman" w:hAnsi="Times New Roman"/>
          <w:color w:val="000000"/>
          <w:sz w:val="24"/>
          <w:szCs w:val="24"/>
        </w:rPr>
        <w:t xml:space="preserve">Kymenlaakso – Kymmenedalen) </w:t>
      </w:r>
      <w:r w:rsidRPr="002F127F">
        <w:rPr>
          <w:rFonts w:ascii="Times New Roman" w:hAnsi="Times New Roman"/>
          <w:sz w:val="24"/>
          <w:szCs w:val="24"/>
          <w:shd w:val="clear" w:color="auto" w:fill="FFFFFF"/>
        </w:rPr>
        <w:t>граничат с Ленинградской областью.</w:t>
      </w:r>
    </w:p>
    <w:p w:rsidR="00023A56" w:rsidRPr="002F127F" w:rsidRDefault="00023A56" w:rsidP="002F127F">
      <w:pPr>
        <w:pStyle w:val="a6"/>
        <w:spacing w:line="360" w:lineRule="auto"/>
        <w:ind w:left="0" w:firstLine="709"/>
        <w:jc w:val="both"/>
      </w:pPr>
      <w:r w:rsidRPr="002F127F">
        <w:t>Исследование качественных и количественных показателей развития исследуемых государств, определяется ресурсным потенциалом и прежде всего, зависит от динамики общей численности населения.</w:t>
      </w:r>
    </w:p>
    <w:p w:rsidR="00D27431" w:rsidRDefault="00023A56" w:rsidP="002F127F">
      <w:pPr>
        <w:jc w:val="center"/>
      </w:pPr>
      <w:r w:rsidRPr="00921D50">
        <w:t xml:space="preserve">Таблица </w:t>
      </w:r>
      <w:r w:rsidR="00815838">
        <w:t xml:space="preserve">1. </w:t>
      </w:r>
      <w:r>
        <w:t>–</w:t>
      </w:r>
      <w:r w:rsidRPr="00921D50">
        <w:t xml:space="preserve"> Сравнительный анализ приграничных регионов России и Финляндии по численности населения</w:t>
      </w:r>
      <w:r>
        <w:t xml:space="preserve"> (Численность …, 201</w:t>
      </w:r>
      <w:r w:rsidR="00F011B1">
        <w:t>4</w:t>
      </w:r>
      <w:r>
        <w:t xml:space="preserve">, </w:t>
      </w:r>
      <w:r w:rsidRPr="001271D9">
        <w:rPr>
          <w:lang w:val="en-US"/>
        </w:rPr>
        <w:t>Statistical</w:t>
      </w:r>
      <w:r>
        <w:t>…201</w:t>
      </w:r>
      <w:r w:rsidR="00F011B1">
        <w:t>4</w:t>
      </w:r>
      <w:r>
        <w:t>)</w:t>
      </w:r>
    </w:p>
    <w:tbl>
      <w:tblPr>
        <w:tblW w:w="9206" w:type="dxa"/>
        <w:tblInd w:w="98" w:type="dxa"/>
        <w:tblLayout w:type="fixed"/>
        <w:tblLook w:val="04A0" w:firstRow="1" w:lastRow="0" w:firstColumn="1" w:lastColumn="0" w:noHBand="0" w:noVBand="1"/>
      </w:tblPr>
      <w:tblGrid>
        <w:gridCol w:w="2845"/>
        <w:gridCol w:w="1560"/>
        <w:gridCol w:w="1417"/>
        <w:gridCol w:w="1626"/>
        <w:gridCol w:w="1758"/>
      </w:tblGrid>
      <w:tr w:rsidR="00023A56" w:rsidRPr="002F127F" w:rsidTr="00930ED1">
        <w:trPr>
          <w:trHeight w:val="330"/>
        </w:trPr>
        <w:tc>
          <w:tcPr>
            <w:tcW w:w="5822" w:type="dxa"/>
            <w:gridSpan w:val="3"/>
            <w:tcBorders>
              <w:top w:val="single" w:sz="8" w:space="0" w:color="000000"/>
              <w:left w:val="single" w:sz="8" w:space="0" w:color="000000"/>
              <w:bottom w:val="single" w:sz="8" w:space="0" w:color="000000"/>
              <w:right w:val="single" w:sz="24" w:space="0" w:color="auto"/>
            </w:tcBorders>
            <w:shd w:val="clear" w:color="auto" w:fill="auto"/>
            <w:noWrap/>
            <w:hideMark/>
          </w:tcPr>
          <w:p w:rsidR="00023A56" w:rsidRPr="002F127F" w:rsidRDefault="00023A56" w:rsidP="00AD63E6">
            <w:pPr>
              <w:jc w:val="center"/>
              <w:rPr>
                <w:rFonts w:ascii="Arial" w:hAnsi="Arial" w:cs="Arial"/>
                <w:b/>
                <w:bCs/>
                <w:color w:val="000000"/>
                <w:sz w:val="18"/>
                <w:szCs w:val="18"/>
              </w:rPr>
            </w:pPr>
            <w:r w:rsidRPr="002F127F">
              <w:rPr>
                <w:rFonts w:ascii="Arial" w:hAnsi="Arial" w:cs="Arial"/>
                <w:b/>
                <w:bCs/>
                <w:color w:val="000000"/>
                <w:sz w:val="18"/>
                <w:szCs w:val="18"/>
              </w:rPr>
              <w:t>Финляндия</w:t>
            </w:r>
          </w:p>
        </w:tc>
        <w:tc>
          <w:tcPr>
            <w:tcW w:w="3384" w:type="dxa"/>
            <w:gridSpan w:val="2"/>
            <w:tcBorders>
              <w:top w:val="single" w:sz="8" w:space="0" w:color="000000"/>
              <w:left w:val="single" w:sz="24" w:space="0" w:color="auto"/>
              <w:bottom w:val="single" w:sz="8" w:space="0" w:color="000000"/>
              <w:right w:val="single" w:sz="8" w:space="0" w:color="000000"/>
            </w:tcBorders>
            <w:shd w:val="clear" w:color="auto" w:fill="auto"/>
            <w:hideMark/>
          </w:tcPr>
          <w:p w:rsidR="00023A56" w:rsidRPr="002F127F" w:rsidRDefault="00023A56" w:rsidP="00AD63E6">
            <w:pPr>
              <w:jc w:val="center"/>
              <w:rPr>
                <w:rFonts w:ascii="Arial" w:hAnsi="Arial" w:cs="Arial"/>
                <w:b/>
                <w:bCs/>
                <w:color w:val="000000"/>
                <w:sz w:val="18"/>
                <w:szCs w:val="18"/>
              </w:rPr>
            </w:pPr>
            <w:r w:rsidRPr="002F127F">
              <w:rPr>
                <w:rFonts w:ascii="Arial" w:hAnsi="Arial" w:cs="Arial"/>
                <w:b/>
                <w:bCs/>
                <w:color w:val="000000"/>
                <w:sz w:val="18"/>
                <w:szCs w:val="18"/>
              </w:rPr>
              <w:t>Россия</w:t>
            </w:r>
          </w:p>
        </w:tc>
      </w:tr>
      <w:tr w:rsidR="00023A56" w:rsidRPr="002F127F" w:rsidTr="00930ED1">
        <w:trPr>
          <w:trHeight w:val="945"/>
        </w:trPr>
        <w:tc>
          <w:tcPr>
            <w:tcW w:w="2845" w:type="dxa"/>
            <w:vMerge w:val="restart"/>
            <w:tcBorders>
              <w:top w:val="single" w:sz="24" w:space="0" w:color="auto"/>
              <w:left w:val="single" w:sz="8" w:space="0" w:color="000000"/>
              <w:bottom w:val="single" w:sz="8" w:space="0" w:color="000000"/>
              <w:right w:val="single" w:sz="8" w:space="0" w:color="000000"/>
            </w:tcBorders>
            <w:shd w:val="clear" w:color="auto" w:fill="auto"/>
            <w:noWrap/>
            <w:hideMark/>
          </w:tcPr>
          <w:p w:rsidR="00023A56" w:rsidRPr="002F127F" w:rsidRDefault="00023A56" w:rsidP="00AD63E6">
            <w:pPr>
              <w:jc w:val="center"/>
              <w:rPr>
                <w:rFonts w:ascii="Arial" w:hAnsi="Arial" w:cs="Arial"/>
                <w:b/>
                <w:bCs/>
                <w:color w:val="000000"/>
                <w:sz w:val="18"/>
                <w:szCs w:val="18"/>
              </w:rPr>
            </w:pPr>
            <w:r w:rsidRPr="002F127F">
              <w:rPr>
                <w:rFonts w:ascii="Arial" w:hAnsi="Arial" w:cs="Arial"/>
                <w:b/>
                <w:bCs/>
                <w:color w:val="000000"/>
                <w:sz w:val="18"/>
                <w:szCs w:val="18"/>
              </w:rPr>
              <w:t>Регионы Финляндии</w:t>
            </w:r>
          </w:p>
        </w:tc>
        <w:tc>
          <w:tcPr>
            <w:tcW w:w="1560" w:type="dxa"/>
            <w:vMerge w:val="restart"/>
            <w:tcBorders>
              <w:top w:val="single" w:sz="24" w:space="0" w:color="auto"/>
              <w:left w:val="single" w:sz="8" w:space="0" w:color="000000"/>
              <w:bottom w:val="single" w:sz="8" w:space="0" w:color="000000"/>
              <w:right w:val="single" w:sz="8" w:space="0" w:color="000000"/>
            </w:tcBorders>
            <w:shd w:val="clear" w:color="auto" w:fill="auto"/>
            <w:noWrap/>
            <w:hideMark/>
          </w:tcPr>
          <w:p w:rsidR="00023A56" w:rsidRPr="002F127F" w:rsidRDefault="00023A56" w:rsidP="00F011B1">
            <w:pPr>
              <w:jc w:val="center"/>
              <w:rPr>
                <w:rFonts w:ascii="Arial" w:hAnsi="Arial" w:cs="Arial"/>
                <w:b/>
                <w:bCs/>
                <w:color w:val="000000"/>
                <w:sz w:val="18"/>
                <w:szCs w:val="18"/>
              </w:rPr>
            </w:pPr>
            <w:r w:rsidRPr="002F127F">
              <w:rPr>
                <w:rFonts w:ascii="Arial" w:hAnsi="Arial" w:cs="Arial"/>
                <w:b/>
                <w:bCs/>
                <w:color w:val="000000"/>
                <w:sz w:val="18"/>
                <w:szCs w:val="18"/>
              </w:rPr>
              <w:t>население на 31.12.201</w:t>
            </w:r>
            <w:r w:rsidR="00F011B1" w:rsidRPr="002F127F">
              <w:rPr>
                <w:rFonts w:ascii="Arial" w:hAnsi="Arial" w:cs="Arial"/>
                <w:b/>
                <w:bCs/>
                <w:color w:val="000000"/>
                <w:sz w:val="18"/>
                <w:szCs w:val="18"/>
              </w:rPr>
              <w:t>4</w:t>
            </w:r>
          </w:p>
        </w:tc>
        <w:tc>
          <w:tcPr>
            <w:tcW w:w="1417" w:type="dxa"/>
            <w:vMerge w:val="restart"/>
            <w:tcBorders>
              <w:top w:val="single" w:sz="24" w:space="0" w:color="auto"/>
              <w:left w:val="single" w:sz="8" w:space="0" w:color="000000"/>
              <w:bottom w:val="single" w:sz="8" w:space="0" w:color="000000"/>
              <w:right w:val="single" w:sz="24" w:space="0" w:color="auto"/>
            </w:tcBorders>
            <w:shd w:val="clear" w:color="auto" w:fill="auto"/>
            <w:hideMark/>
          </w:tcPr>
          <w:p w:rsidR="00023A56" w:rsidRPr="002F127F" w:rsidRDefault="00023A56" w:rsidP="00F011B1">
            <w:pPr>
              <w:jc w:val="center"/>
              <w:rPr>
                <w:rFonts w:ascii="Arial" w:hAnsi="Arial" w:cs="Arial"/>
                <w:b/>
                <w:bCs/>
                <w:color w:val="000000"/>
                <w:sz w:val="18"/>
                <w:szCs w:val="18"/>
              </w:rPr>
            </w:pPr>
            <w:r w:rsidRPr="002F127F">
              <w:rPr>
                <w:rFonts w:ascii="Arial" w:hAnsi="Arial" w:cs="Arial"/>
                <w:b/>
                <w:bCs/>
                <w:color w:val="000000"/>
                <w:sz w:val="18"/>
                <w:szCs w:val="18"/>
              </w:rPr>
              <w:t>Население на 31.12.201</w:t>
            </w:r>
            <w:r w:rsidR="00F011B1" w:rsidRPr="002F127F">
              <w:rPr>
                <w:rFonts w:ascii="Arial" w:hAnsi="Arial" w:cs="Arial"/>
                <w:b/>
                <w:bCs/>
                <w:color w:val="000000"/>
                <w:sz w:val="18"/>
                <w:szCs w:val="18"/>
              </w:rPr>
              <w:t>4</w:t>
            </w:r>
          </w:p>
        </w:tc>
        <w:tc>
          <w:tcPr>
            <w:tcW w:w="1626" w:type="dxa"/>
            <w:vMerge w:val="restart"/>
            <w:tcBorders>
              <w:top w:val="single" w:sz="24" w:space="0" w:color="auto"/>
              <w:left w:val="single" w:sz="24" w:space="0" w:color="auto"/>
              <w:bottom w:val="single" w:sz="8" w:space="0" w:color="000000"/>
              <w:right w:val="single" w:sz="8" w:space="0" w:color="000000"/>
            </w:tcBorders>
            <w:shd w:val="clear" w:color="auto" w:fill="auto"/>
            <w:hideMark/>
          </w:tcPr>
          <w:p w:rsidR="00023A56" w:rsidRPr="002F127F" w:rsidRDefault="00023A56" w:rsidP="00AD63E6">
            <w:pPr>
              <w:jc w:val="center"/>
              <w:rPr>
                <w:rFonts w:ascii="Arial" w:hAnsi="Arial" w:cs="Arial"/>
                <w:b/>
                <w:bCs/>
                <w:color w:val="000000"/>
                <w:sz w:val="18"/>
                <w:szCs w:val="18"/>
              </w:rPr>
            </w:pPr>
            <w:r w:rsidRPr="002F127F">
              <w:rPr>
                <w:rFonts w:ascii="Arial" w:hAnsi="Arial" w:cs="Arial"/>
                <w:b/>
                <w:bCs/>
                <w:color w:val="000000"/>
                <w:sz w:val="18"/>
                <w:szCs w:val="18"/>
              </w:rPr>
              <w:t>Численность населения</w:t>
            </w:r>
          </w:p>
        </w:tc>
        <w:tc>
          <w:tcPr>
            <w:tcW w:w="1758" w:type="dxa"/>
            <w:vMerge w:val="restart"/>
            <w:tcBorders>
              <w:top w:val="single" w:sz="24" w:space="0" w:color="auto"/>
              <w:left w:val="single" w:sz="8" w:space="0" w:color="000000"/>
              <w:bottom w:val="single" w:sz="8" w:space="0" w:color="000000"/>
              <w:right w:val="single" w:sz="8" w:space="0" w:color="000000"/>
            </w:tcBorders>
            <w:shd w:val="clear" w:color="auto" w:fill="auto"/>
            <w:hideMark/>
          </w:tcPr>
          <w:p w:rsidR="00023A56" w:rsidRPr="002F127F" w:rsidRDefault="00023A56" w:rsidP="00AD63E6">
            <w:pPr>
              <w:jc w:val="center"/>
              <w:rPr>
                <w:rFonts w:ascii="Arial" w:hAnsi="Arial" w:cs="Arial"/>
                <w:b/>
                <w:bCs/>
                <w:color w:val="000000"/>
                <w:sz w:val="18"/>
                <w:szCs w:val="18"/>
              </w:rPr>
            </w:pPr>
            <w:r w:rsidRPr="002F127F">
              <w:rPr>
                <w:rFonts w:ascii="Arial" w:hAnsi="Arial" w:cs="Arial"/>
                <w:b/>
                <w:bCs/>
                <w:color w:val="000000"/>
                <w:sz w:val="18"/>
                <w:szCs w:val="18"/>
              </w:rPr>
              <w:t>Регионы России</w:t>
            </w:r>
          </w:p>
        </w:tc>
      </w:tr>
      <w:tr w:rsidR="00023A56" w:rsidRPr="002F127F" w:rsidTr="00930ED1">
        <w:trPr>
          <w:trHeight w:val="315"/>
        </w:trPr>
        <w:tc>
          <w:tcPr>
            <w:tcW w:w="2845" w:type="dxa"/>
            <w:vMerge/>
            <w:tcBorders>
              <w:top w:val="nil"/>
              <w:left w:val="single" w:sz="8" w:space="0" w:color="000000"/>
              <w:bottom w:val="single" w:sz="24" w:space="0" w:color="auto"/>
              <w:right w:val="single" w:sz="8" w:space="0" w:color="000000"/>
            </w:tcBorders>
            <w:vAlign w:val="center"/>
            <w:hideMark/>
          </w:tcPr>
          <w:p w:rsidR="00023A56" w:rsidRPr="002F127F" w:rsidRDefault="00023A56" w:rsidP="00AD63E6">
            <w:pPr>
              <w:rPr>
                <w:rFonts w:ascii="Arial" w:hAnsi="Arial" w:cs="Arial"/>
                <w:b/>
                <w:bCs/>
                <w:color w:val="000000"/>
                <w:sz w:val="18"/>
                <w:szCs w:val="18"/>
              </w:rPr>
            </w:pPr>
          </w:p>
        </w:tc>
        <w:tc>
          <w:tcPr>
            <w:tcW w:w="1560" w:type="dxa"/>
            <w:vMerge/>
            <w:tcBorders>
              <w:top w:val="nil"/>
              <w:left w:val="single" w:sz="8" w:space="0" w:color="000000"/>
              <w:bottom w:val="single" w:sz="24" w:space="0" w:color="auto"/>
              <w:right w:val="single" w:sz="8" w:space="0" w:color="000000"/>
            </w:tcBorders>
            <w:vAlign w:val="center"/>
            <w:hideMark/>
          </w:tcPr>
          <w:p w:rsidR="00023A56" w:rsidRPr="002F127F" w:rsidRDefault="00023A56" w:rsidP="00AD63E6">
            <w:pPr>
              <w:rPr>
                <w:rFonts w:ascii="Arial" w:hAnsi="Arial" w:cs="Arial"/>
                <w:b/>
                <w:bCs/>
                <w:color w:val="000000"/>
                <w:sz w:val="18"/>
                <w:szCs w:val="18"/>
              </w:rPr>
            </w:pPr>
          </w:p>
        </w:tc>
        <w:tc>
          <w:tcPr>
            <w:tcW w:w="1417" w:type="dxa"/>
            <w:vMerge/>
            <w:tcBorders>
              <w:top w:val="nil"/>
              <w:left w:val="single" w:sz="8" w:space="0" w:color="000000"/>
              <w:bottom w:val="single" w:sz="24" w:space="0" w:color="auto"/>
              <w:right w:val="single" w:sz="24" w:space="0" w:color="auto"/>
            </w:tcBorders>
            <w:vAlign w:val="center"/>
            <w:hideMark/>
          </w:tcPr>
          <w:p w:rsidR="00023A56" w:rsidRPr="002F127F" w:rsidRDefault="00023A56" w:rsidP="00AD63E6">
            <w:pPr>
              <w:rPr>
                <w:rFonts w:ascii="Arial" w:hAnsi="Arial" w:cs="Arial"/>
                <w:b/>
                <w:bCs/>
                <w:color w:val="000000"/>
                <w:sz w:val="18"/>
                <w:szCs w:val="18"/>
              </w:rPr>
            </w:pPr>
          </w:p>
        </w:tc>
        <w:tc>
          <w:tcPr>
            <w:tcW w:w="1626" w:type="dxa"/>
            <w:vMerge/>
            <w:tcBorders>
              <w:top w:val="nil"/>
              <w:left w:val="single" w:sz="24" w:space="0" w:color="auto"/>
              <w:bottom w:val="single" w:sz="24" w:space="0" w:color="auto"/>
              <w:right w:val="single" w:sz="8" w:space="0" w:color="000000"/>
            </w:tcBorders>
            <w:vAlign w:val="center"/>
            <w:hideMark/>
          </w:tcPr>
          <w:p w:rsidR="00023A56" w:rsidRPr="002F127F" w:rsidRDefault="00023A56" w:rsidP="00AD63E6">
            <w:pPr>
              <w:rPr>
                <w:rFonts w:ascii="Arial" w:hAnsi="Arial" w:cs="Arial"/>
                <w:b/>
                <w:bCs/>
                <w:color w:val="000000"/>
                <w:sz w:val="18"/>
                <w:szCs w:val="18"/>
              </w:rPr>
            </w:pPr>
          </w:p>
        </w:tc>
        <w:tc>
          <w:tcPr>
            <w:tcW w:w="1758" w:type="dxa"/>
            <w:vMerge/>
            <w:tcBorders>
              <w:top w:val="nil"/>
              <w:left w:val="single" w:sz="8" w:space="0" w:color="000000"/>
              <w:bottom w:val="single" w:sz="24" w:space="0" w:color="auto"/>
              <w:right w:val="single" w:sz="8" w:space="0" w:color="000000"/>
            </w:tcBorders>
            <w:vAlign w:val="center"/>
            <w:hideMark/>
          </w:tcPr>
          <w:p w:rsidR="00023A56" w:rsidRPr="002F127F" w:rsidRDefault="00023A56" w:rsidP="00AD63E6">
            <w:pPr>
              <w:rPr>
                <w:rFonts w:ascii="Arial" w:hAnsi="Arial" w:cs="Arial"/>
                <w:b/>
                <w:bCs/>
                <w:color w:val="000000"/>
                <w:sz w:val="18"/>
                <w:szCs w:val="18"/>
              </w:rPr>
            </w:pPr>
          </w:p>
        </w:tc>
      </w:tr>
      <w:tr w:rsidR="00023A56" w:rsidRPr="002F127F" w:rsidTr="00930ED1">
        <w:trPr>
          <w:trHeight w:val="615"/>
        </w:trPr>
        <w:tc>
          <w:tcPr>
            <w:tcW w:w="2845" w:type="dxa"/>
            <w:tcBorders>
              <w:top w:val="single" w:sz="24" w:space="0" w:color="auto"/>
              <w:left w:val="single" w:sz="8" w:space="0" w:color="000000"/>
              <w:bottom w:val="single" w:sz="8" w:space="0" w:color="000000"/>
              <w:right w:val="single" w:sz="8" w:space="0" w:color="000000"/>
            </w:tcBorders>
            <w:shd w:val="clear" w:color="auto" w:fill="auto"/>
            <w:noWrap/>
            <w:hideMark/>
          </w:tcPr>
          <w:p w:rsidR="00023A56" w:rsidRPr="002F127F" w:rsidRDefault="00023A56" w:rsidP="00AD63E6">
            <w:pPr>
              <w:rPr>
                <w:rFonts w:ascii="Arial" w:hAnsi="Arial" w:cs="Arial"/>
                <w:color w:val="000000"/>
                <w:sz w:val="18"/>
                <w:szCs w:val="18"/>
              </w:rPr>
            </w:pPr>
            <w:r w:rsidRPr="002F127F">
              <w:rPr>
                <w:rFonts w:ascii="Arial" w:hAnsi="Arial" w:cs="Arial"/>
                <w:color w:val="000000"/>
                <w:sz w:val="18"/>
                <w:szCs w:val="18"/>
              </w:rPr>
              <w:t xml:space="preserve">Uusimaa – Nyland    </w:t>
            </w:r>
          </w:p>
        </w:tc>
        <w:tc>
          <w:tcPr>
            <w:tcW w:w="1560" w:type="dxa"/>
            <w:tcBorders>
              <w:top w:val="single" w:sz="24" w:space="0" w:color="auto"/>
              <w:left w:val="nil"/>
              <w:bottom w:val="single" w:sz="8" w:space="0" w:color="000000"/>
              <w:right w:val="single" w:sz="8" w:space="0" w:color="000000"/>
            </w:tcBorders>
            <w:shd w:val="clear" w:color="auto" w:fill="auto"/>
            <w:noWrap/>
            <w:vAlign w:val="center"/>
            <w:hideMark/>
          </w:tcPr>
          <w:p w:rsidR="00023A56" w:rsidRPr="002F127F" w:rsidRDefault="00023A56" w:rsidP="00F011B1">
            <w:pPr>
              <w:jc w:val="center"/>
              <w:rPr>
                <w:rFonts w:ascii="Arial" w:hAnsi="Arial" w:cs="Arial"/>
                <w:color w:val="000000"/>
                <w:sz w:val="18"/>
                <w:szCs w:val="18"/>
              </w:rPr>
            </w:pPr>
            <w:r w:rsidRPr="002F127F">
              <w:rPr>
                <w:rFonts w:ascii="Arial" w:hAnsi="Arial" w:cs="Arial"/>
                <w:color w:val="000000"/>
                <w:sz w:val="18"/>
                <w:szCs w:val="18"/>
              </w:rPr>
              <w:t xml:space="preserve">1 </w:t>
            </w:r>
            <w:r w:rsidR="00F011B1" w:rsidRPr="002F127F">
              <w:rPr>
                <w:rFonts w:ascii="Arial" w:hAnsi="Arial" w:cs="Arial"/>
                <w:color w:val="000000"/>
                <w:sz w:val="18"/>
                <w:szCs w:val="18"/>
              </w:rPr>
              <w:t>603</w:t>
            </w:r>
            <w:r w:rsidRPr="002F127F">
              <w:rPr>
                <w:rFonts w:ascii="Arial" w:hAnsi="Arial" w:cs="Arial"/>
                <w:color w:val="000000"/>
                <w:sz w:val="18"/>
                <w:szCs w:val="18"/>
              </w:rPr>
              <w:t xml:space="preserve"> </w:t>
            </w:r>
            <w:r w:rsidR="00F011B1" w:rsidRPr="002F127F">
              <w:rPr>
                <w:rFonts w:ascii="Arial" w:hAnsi="Arial" w:cs="Arial"/>
                <w:color w:val="000000"/>
                <w:sz w:val="18"/>
                <w:szCs w:val="18"/>
              </w:rPr>
              <w:t>388</w:t>
            </w:r>
          </w:p>
        </w:tc>
        <w:tc>
          <w:tcPr>
            <w:tcW w:w="1417" w:type="dxa"/>
            <w:vMerge w:val="restart"/>
            <w:tcBorders>
              <w:top w:val="single" w:sz="24" w:space="0" w:color="auto"/>
              <w:left w:val="single" w:sz="8" w:space="0" w:color="000000"/>
              <w:bottom w:val="single" w:sz="8" w:space="0" w:color="000000"/>
              <w:right w:val="single" w:sz="24" w:space="0" w:color="auto"/>
            </w:tcBorders>
            <w:shd w:val="clear" w:color="auto" w:fill="auto"/>
            <w:vAlign w:val="center"/>
            <w:hideMark/>
          </w:tcPr>
          <w:p w:rsidR="00023A56" w:rsidRPr="002F127F" w:rsidRDefault="00023A56" w:rsidP="00AD63E6">
            <w:pPr>
              <w:jc w:val="center"/>
              <w:rPr>
                <w:rFonts w:ascii="Arial" w:hAnsi="Arial" w:cs="Arial"/>
                <w:color w:val="000000"/>
                <w:sz w:val="18"/>
                <w:szCs w:val="18"/>
              </w:rPr>
            </w:pPr>
            <w:r w:rsidRPr="002F127F">
              <w:rPr>
                <w:rFonts w:ascii="Arial" w:hAnsi="Arial" w:cs="Arial"/>
                <w:color w:val="000000"/>
                <w:sz w:val="18"/>
                <w:szCs w:val="18"/>
              </w:rPr>
              <w:t>1 766 318</w:t>
            </w:r>
          </w:p>
        </w:tc>
        <w:tc>
          <w:tcPr>
            <w:tcW w:w="1626" w:type="dxa"/>
            <w:vMerge w:val="restart"/>
            <w:tcBorders>
              <w:top w:val="single" w:sz="24" w:space="0" w:color="auto"/>
              <w:left w:val="single" w:sz="24" w:space="0" w:color="auto"/>
              <w:bottom w:val="single" w:sz="8" w:space="0" w:color="000000"/>
              <w:right w:val="single" w:sz="8" w:space="0" w:color="000000"/>
            </w:tcBorders>
            <w:shd w:val="clear" w:color="auto" w:fill="auto"/>
            <w:vAlign w:val="center"/>
            <w:hideMark/>
          </w:tcPr>
          <w:p w:rsidR="00023A56" w:rsidRPr="002F127F" w:rsidRDefault="00023A56" w:rsidP="00AF006E">
            <w:pPr>
              <w:jc w:val="center"/>
              <w:rPr>
                <w:rFonts w:ascii="Arial" w:hAnsi="Arial" w:cs="Arial"/>
                <w:color w:val="000000"/>
                <w:sz w:val="18"/>
                <w:szCs w:val="18"/>
              </w:rPr>
            </w:pPr>
            <w:r w:rsidRPr="002F127F">
              <w:rPr>
                <w:rFonts w:ascii="Arial" w:hAnsi="Arial" w:cs="Arial"/>
                <w:color w:val="000000"/>
                <w:sz w:val="18"/>
                <w:szCs w:val="18"/>
              </w:rPr>
              <w:t>1</w:t>
            </w:r>
            <w:r w:rsidR="00AF006E" w:rsidRPr="002F127F">
              <w:rPr>
                <w:rFonts w:ascii="Arial" w:hAnsi="Arial" w:cs="Arial"/>
                <w:color w:val="000000"/>
                <w:sz w:val="18"/>
                <w:szCs w:val="18"/>
              </w:rPr>
              <w:t> </w:t>
            </w:r>
            <w:r w:rsidRPr="002F127F">
              <w:rPr>
                <w:rFonts w:ascii="Arial" w:hAnsi="Arial" w:cs="Arial"/>
                <w:color w:val="000000"/>
                <w:sz w:val="18"/>
                <w:szCs w:val="18"/>
              </w:rPr>
              <w:t>76</w:t>
            </w:r>
            <w:r w:rsidR="00AF006E" w:rsidRPr="002F127F">
              <w:rPr>
                <w:rFonts w:ascii="Arial" w:hAnsi="Arial" w:cs="Arial"/>
                <w:color w:val="000000"/>
                <w:sz w:val="18"/>
                <w:szCs w:val="18"/>
              </w:rPr>
              <w:t>9 7</w:t>
            </w:r>
            <w:r w:rsidRPr="002F127F">
              <w:rPr>
                <w:rFonts w:ascii="Arial" w:hAnsi="Arial" w:cs="Arial"/>
                <w:color w:val="000000"/>
                <w:sz w:val="18"/>
                <w:szCs w:val="18"/>
              </w:rPr>
              <w:t>00</w:t>
            </w:r>
          </w:p>
        </w:tc>
        <w:tc>
          <w:tcPr>
            <w:tcW w:w="1758" w:type="dxa"/>
            <w:vMerge w:val="restart"/>
            <w:tcBorders>
              <w:top w:val="single" w:sz="24" w:space="0" w:color="auto"/>
              <w:left w:val="single" w:sz="8" w:space="0" w:color="000000"/>
              <w:bottom w:val="single" w:sz="8" w:space="0" w:color="000000"/>
              <w:right w:val="single" w:sz="8" w:space="0" w:color="000000"/>
            </w:tcBorders>
            <w:shd w:val="clear" w:color="auto" w:fill="auto"/>
            <w:vAlign w:val="center"/>
            <w:hideMark/>
          </w:tcPr>
          <w:p w:rsidR="00023A56" w:rsidRPr="002F127F" w:rsidRDefault="00023A56" w:rsidP="00AD63E6">
            <w:pPr>
              <w:jc w:val="center"/>
              <w:rPr>
                <w:rFonts w:ascii="Arial" w:hAnsi="Arial" w:cs="Arial"/>
                <w:color w:val="000000"/>
                <w:sz w:val="18"/>
                <w:szCs w:val="18"/>
              </w:rPr>
            </w:pPr>
            <w:r w:rsidRPr="002F127F">
              <w:rPr>
                <w:rFonts w:ascii="Arial" w:hAnsi="Arial" w:cs="Arial"/>
                <w:color w:val="000000"/>
                <w:sz w:val="18"/>
                <w:szCs w:val="18"/>
              </w:rPr>
              <w:t>Ленинградская область</w:t>
            </w:r>
          </w:p>
        </w:tc>
      </w:tr>
      <w:tr w:rsidR="00023A56" w:rsidRPr="002F127F" w:rsidTr="00930ED1">
        <w:trPr>
          <w:trHeight w:val="330"/>
        </w:trPr>
        <w:tc>
          <w:tcPr>
            <w:tcW w:w="2845" w:type="dxa"/>
            <w:tcBorders>
              <w:top w:val="nil"/>
              <w:left w:val="single" w:sz="8" w:space="0" w:color="000000"/>
              <w:bottom w:val="single" w:sz="24" w:space="0" w:color="auto"/>
              <w:right w:val="single" w:sz="8" w:space="0" w:color="000000"/>
            </w:tcBorders>
            <w:shd w:val="clear" w:color="auto" w:fill="auto"/>
            <w:noWrap/>
            <w:hideMark/>
          </w:tcPr>
          <w:p w:rsidR="00023A56" w:rsidRPr="002F127F" w:rsidRDefault="00023A56" w:rsidP="00AD63E6">
            <w:pPr>
              <w:rPr>
                <w:rFonts w:ascii="Arial" w:hAnsi="Arial" w:cs="Arial"/>
                <w:color w:val="000000"/>
                <w:sz w:val="18"/>
                <w:szCs w:val="18"/>
              </w:rPr>
            </w:pPr>
            <w:r w:rsidRPr="002F127F">
              <w:rPr>
                <w:rFonts w:ascii="Arial" w:hAnsi="Arial" w:cs="Arial"/>
                <w:color w:val="000000"/>
                <w:sz w:val="18"/>
                <w:szCs w:val="18"/>
              </w:rPr>
              <w:t xml:space="preserve">Kymenlaakso – Kymmenedalen  </w:t>
            </w:r>
          </w:p>
        </w:tc>
        <w:tc>
          <w:tcPr>
            <w:tcW w:w="1560" w:type="dxa"/>
            <w:tcBorders>
              <w:top w:val="nil"/>
              <w:left w:val="nil"/>
              <w:bottom w:val="single" w:sz="24" w:space="0" w:color="auto"/>
              <w:right w:val="single" w:sz="8" w:space="0" w:color="000000"/>
            </w:tcBorders>
            <w:shd w:val="clear" w:color="auto" w:fill="auto"/>
            <w:noWrap/>
            <w:vAlign w:val="center"/>
            <w:hideMark/>
          </w:tcPr>
          <w:p w:rsidR="00023A56" w:rsidRPr="002F127F" w:rsidRDefault="00F011B1" w:rsidP="00F011B1">
            <w:pPr>
              <w:jc w:val="center"/>
              <w:rPr>
                <w:rFonts w:ascii="Arial" w:hAnsi="Arial" w:cs="Arial"/>
                <w:color w:val="000000"/>
                <w:sz w:val="18"/>
                <w:szCs w:val="18"/>
              </w:rPr>
            </w:pPr>
            <w:r w:rsidRPr="002F127F">
              <w:rPr>
                <w:rFonts w:ascii="Arial" w:hAnsi="Arial" w:cs="Arial"/>
                <w:color w:val="000000"/>
                <w:sz w:val="18"/>
                <w:szCs w:val="18"/>
              </w:rPr>
              <w:t>179 858</w:t>
            </w:r>
          </w:p>
        </w:tc>
        <w:tc>
          <w:tcPr>
            <w:tcW w:w="1417" w:type="dxa"/>
            <w:vMerge/>
            <w:tcBorders>
              <w:top w:val="nil"/>
              <w:left w:val="single" w:sz="8" w:space="0" w:color="000000"/>
              <w:bottom w:val="single" w:sz="8" w:space="0" w:color="000000"/>
              <w:right w:val="single" w:sz="24" w:space="0" w:color="auto"/>
            </w:tcBorders>
            <w:vAlign w:val="center"/>
            <w:hideMark/>
          </w:tcPr>
          <w:p w:rsidR="00023A56" w:rsidRPr="002F127F" w:rsidRDefault="00023A56" w:rsidP="00AD63E6">
            <w:pPr>
              <w:jc w:val="center"/>
              <w:rPr>
                <w:rFonts w:ascii="Arial" w:hAnsi="Arial" w:cs="Arial"/>
                <w:color w:val="000000"/>
                <w:sz w:val="18"/>
                <w:szCs w:val="18"/>
              </w:rPr>
            </w:pPr>
          </w:p>
        </w:tc>
        <w:tc>
          <w:tcPr>
            <w:tcW w:w="1626" w:type="dxa"/>
            <w:vMerge/>
            <w:tcBorders>
              <w:top w:val="nil"/>
              <w:left w:val="single" w:sz="24" w:space="0" w:color="auto"/>
              <w:bottom w:val="single" w:sz="8" w:space="0" w:color="000000"/>
              <w:right w:val="single" w:sz="8" w:space="0" w:color="000000"/>
            </w:tcBorders>
            <w:vAlign w:val="center"/>
            <w:hideMark/>
          </w:tcPr>
          <w:p w:rsidR="00023A56" w:rsidRPr="002F127F" w:rsidRDefault="00023A56" w:rsidP="00AD63E6">
            <w:pPr>
              <w:jc w:val="center"/>
              <w:rPr>
                <w:rFonts w:ascii="Arial" w:hAnsi="Arial" w:cs="Arial"/>
                <w:color w:val="000000"/>
                <w:sz w:val="18"/>
                <w:szCs w:val="18"/>
              </w:rPr>
            </w:pPr>
          </w:p>
        </w:tc>
        <w:tc>
          <w:tcPr>
            <w:tcW w:w="1758" w:type="dxa"/>
            <w:vMerge/>
            <w:tcBorders>
              <w:top w:val="nil"/>
              <w:left w:val="single" w:sz="8" w:space="0" w:color="000000"/>
              <w:bottom w:val="single" w:sz="8" w:space="0" w:color="000000"/>
              <w:right w:val="single" w:sz="8" w:space="0" w:color="000000"/>
            </w:tcBorders>
            <w:vAlign w:val="center"/>
            <w:hideMark/>
          </w:tcPr>
          <w:p w:rsidR="00023A56" w:rsidRPr="002F127F" w:rsidRDefault="00023A56" w:rsidP="00AD63E6">
            <w:pPr>
              <w:jc w:val="center"/>
              <w:rPr>
                <w:rFonts w:ascii="Arial" w:hAnsi="Arial" w:cs="Arial"/>
                <w:color w:val="000000"/>
                <w:sz w:val="18"/>
                <w:szCs w:val="18"/>
              </w:rPr>
            </w:pPr>
          </w:p>
        </w:tc>
      </w:tr>
      <w:tr w:rsidR="00023A56" w:rsidRPr="002F127F" w:rsidTr="00930ED1">
        <w:trPr>
          <w:trHeight w:val="330"/>
        </w:trPr>
        <w:tc>
          <w:tcPr>
            <w:tcW w:w="2845" w:type="dxa"/>
            <w:tcBorders>
              <w:top w:val="single" w:sz="24" w:space="0" w:color="auto"/>
              <w:left w:val="single" w:sz="8" w:space="0" w:color="000000"/>
              <w:bottom w:val="single" w:sz="8" w:space="0" w:color="000000"/>
              <w:right w:val="single" w:sz="8" w:space="0" w:color="000000"/>
            </w:tcBorders>
            <w:shd w:val="clear" w:color="auto" w:fill="auto"/>
            <w:noWrap/>
            <w:hideMark/>
          </w:tcPr>
          <w:p w:rsidR="00023A56" w:rsidRPr="002F127F" w:rsidRDefault="00023A56" w:rsidP="00AD63E6">
            <w:pPr>
              <w:rPr>
                <w:rFonts w:ascii="Arial" w:hAnsi="Arial" w:cs="Arial"/>
                <w:color w:val="000000"/>
                <w:sz w:val="18"/>
                <w:szCs w:val="18"/>
                <w:lang w:val="en-US"/>
              </w:rPr>
            </w:pPr>
            <w:r w:rsidRPr="002F127F">
              <w:rPr>
                <w:rFonts w:ascii="Arial" w:hAnsi="Arial" w:cs="Arial"/>
                <w:color w:val="000000"/>
                <w:sz w:val="18"/>
                <w:szCs w:val="18"/>
                <w:lang w:val="en-US"/>
              </w:rPr>
              <w:t>Etelä-Karjala – Södra Karelen – South Karelia</w:t>
            </w:r>
          </w:p>
        </w:tc>
        <w:tc>
          <w:tcPr>
            <w:tcW w:w="1560" w:type="dxa"/>
            <w:tcBorders>
              <w:top w:val="single" w:sz="24" w:space="0" w:color="auto"/>
              <w:left w:val="nil"/>
              <w:bottom w:val="single" w:sz="8" w:space="0" w:color="000000"/>
              <w:right w:val="single" w:sz="8" w:space="0" w:color="000000"/>
            </w:tcBorders>
            <w:shd w:val="clear" w:color="auto" w:fill="auto"/>
            <w:noWrap/>
            <w:vAlign w:val="center"/>
            <w:hideMark/>
          </w:tcPr>
          <w:p w:rsidR="00023A56" w:rsidRPr="002F127F" w:rsidRDefault="00023A56" w:rsidP="00F011B1">
            <w:pPr>
              <w:jc w:val="center"/>
              <w:rPr>
                <w:rFonts w:ascii="Arial" w:hAnsi="Arial" w:cs="Arial"/>
                <w:color w:val="000000"/>
                <w:sz w:val="18"/>
                <w:szCs w:val="18"/>
              </w:rPr>
            </w:pPr>
            <w:r w:rsidRPr="002F127F">
              <w:rPr>
                <w:rFonts w:ascii="Arial" w:hAnsi="Arial" w:cs="Arial"/>
                <w:color w:val="000000"/>
                <w:sz w:val="18"/>
                <w:szCs w:val="18"/>
              </w:rPr>
              <w:t>13</w:t>
            </w:r>
            <w:r w:rsidR="00F011B1" w:rsidRPr="002F127F">
              <w:rPr>
                <w:rFonts w:ascii="Arial" w:hAnsi="Arial" w:cs="Arial"/>
                <w:color w:val="000000"/>
                <w:sz w:val="18"/>
                <w:szCs w:val="18"/>
              </w:rPr>
              <w:t>1</w:t>
            </w:r>
            <w:r w:rsidRPr="002F127F">
              <w:rPr>
                <w:rFonts w:ascii="Arial" w:hAnsi="Arial" w:cs="Arial"/>
                <w:color w:val="000000"/>
                <w:sz w:val="18"/>
                <w:szCs w:val="18"/>
              </w:rPr>
              <w:t xml:space="preserve"> </w:t>
            </w:r>
            <w:r w:rsidR="00F011B1" w:rsidRPr="002F127F">
              <w:rPr>
                <w:rFonts w:ascii="Arial" w:hAnsi="Arial" w:cs="Arial"/>
                <w:color w:val="000000"/>
                <w:sz w:val="18"/>
                <w:szCs w:val="18"/>
              </w:rPr>
              <w:t>764</w:t>
            </w:r>
          </w:p>
        </w:tc>
        <w:tc>
          <w:tcPr>
            <w:tcW w:w="1417" w:type="dxa"/>
            <w:vMerge w:val="restart"/>
            <w:tcBorders>
              <w:top w:val="single" w:sz="24" w:space="0" w:color="auto"/>
              <w:left w:val="single" w:sz="8" w:space="0" w:color="000000"/>
              <w:bottom w:val="single" w:sz="8" w:space="0" w:color="000000"/>
              <w:right w:val="single" w:sz="24" w:space="0" w:color="auto"/>
            </w:tcBorders>
            <w:shd w:val="clear" w:color="auto" w:fill="auto"/>
            <w:vAlign w:val="center"/>
            <w:hideMark/>
          </w:tcPr>
          <w:p w:rsidR="00023A56" w:rsidRPr="002F127F" w:rsidRDefault="00023A56" w:rsidP="00AD63E6">
            <w:pPr>
              <w:jc w:val="center"/>
              <w:rPr>
                <w:rFonts w:ascii="Arial" w:hAnsi="Arial" w:cs="Arial"/>
                <w:color w:val="000000"/>
                <w:sz w:val="18"/>
                <w:szCs w:val="18"/>
              </w:rPr>
            </w:pPr>
            <w:r w:rsidRPr="002F127F">
              <w:rPr>
                <w:rFonts w:ascii="Arial" w:hAnsi="Arial" w:cs="Arial"/>
                <w:color w:val="000000"/>
                <w:sz w:val="18"/>
                <w:szCs w:val="18"/>
              </w:rPr>
              <w:t>780 959</w:t>
            </w:r>
          </w:p>
        </w:tc>
        <w:tc>
          <w:tcPr>
            <w:tcW w:w="1626" w:type="dxa"/>
            <w:vMerge w:val="restart"/>
            <w:tcBorders>
              <w:top w:val="single" w:sz="24" w:space="0" w:color="auto"/>
              <w:left w:val="single" w:sz="24" w:space="0" w:color="auto"/>
              <w:bottom w:val="single" w:sz="8" w:space="0" w:color="000000"/>
              <w:right w:val="single" w:sz="8" w:space="0" w:color="000000"/>
            </w:tcBorders>
            <w:shd w:val="clear" w:color="auto" w:fill="auto"/>
            <w:vAlign w:val="center"/>
            <w:hideMark/>
          </w:tcPr>
          <w:p w:rsidR="00023A56" w:rsidRPr="002F127F" w:rsidRDefault="00023A56" w:rsidP="00AF006E">
            <w:pPr>
              <w:jc w:val="center"/>
              <w:rPr>
                <w:rFonts w:ascii="Arial" w:hAnsi="Arial" w:cs="Arial"/>
                <w:color w:val="000000"/>
                <w:sz w:val="18"/>
                <w:szCs w:val="18"/>
              </w:rPr>
            </w:pPr>
            <w:r w:rsidRPr="002F127F">
              <w:rPr>
                <w:rFonts w:ascii="Arial" w:hAnsi="Arial" w:cs="Arial"/>
                <w:color w:val="000000"/>
                <w:sz w:val="18"/>
                <w:szCs w:val="18"/>
              </w:rPr>
              <w:t>63</w:t>
            </w:r>
            <w:r w:rsidR="00AF006E" w:rsidRPr="002F127F">
              <w:rPr>
                <w:rFonts w:ascii="Arial" w:hAnsi="Arial" w:cs="Arial"/>
                <w:color w:val="000000"/>
                <w:sz w:val="18"/>
                <w:szCs w:val="18"/>
              </w:rPr>
              <w:t>3</w:t>
            </w:r>
            <w:r w:rsidRPr="002F127F">
              <w:rPr>
                <w:rFonts w:ascii="Arial" w:hAnsi="Arial" w:cs="Arial"/>
                <w:color w:val="000000"/>
                <w:sz w:val="18"/>
                <w:szCs w:val="18"/>
              </w:rPr>
              <w:t xml:space="preserve"> </w:t>
            </w:r>
            <w:r w:rsidR="00AF006E" w:rsidRPr="002F127F">
              <w:rPr>
                <w:rFonts w:ascii="Arial" w:hAnsi="Arial" w:cs="Arial"/>
                <w:color w:val="000000"/>
                <w:sz w:val="18"/>
                <w:szCs w:val="18"/>
              </w:rPr>
              <w:t>5</w:t>
            </w:r>
            <w:r w:rsidRPr="002F127F">
              <w:rPr>
                <w:rFonts w:ascii="Arial" w:hAnsi="Arial" w:cs="Arial"/>
                <w:color w:val="000000"/>
                <w:sz w:val="18"/>
                <w:szCs w:val="18"/>
              </w:rPr>
              <w:t>00</w:t>
            </w:r>
          </w:p>
        </w:tc>
        <w:tc>
          <w:tcPr>
            <w:tcW w:w="1758" w:type="dxa"/>
            <w:vMerge w:val="restart"/>
            <w:tcBorders>
              <w:top w:val="single" w:sz="24" w:space="0" w:color="auto"/>
              <w:left w:val="single" w:sz="8" w:space="0" w:color="000000"/>
              <w:bottom w:val="single" w:sz="8" w:space="0" w:color="000000"/>
              <w:right w:val="single" w:sz="8" w:space="0" w:color="000000"/>
            </w:tcBorders>
            <w:shd w:val="clear" w:color="auto" w:fill="auto"/>
            <w:vAlign w:val="center"/>
            <w:hideMark/>
          </w:tcPr>
          <w:p w:rsidR="00023A56" w:rsidRPr="002F127F" w:rsidRDefault="00023A56" w:rsidP="00AD63E6">
            <w:pPr>
              <w:jc w:val="center"/>
              <w:rPr>
                <w:rFonts w:ascii="Arial" w:hAnsi="Arial" w:cs="Arial"/>
                <w:color w:val="000000"/>
                <w:sz w:val="18"/>
                <w:szCs w:val="18"/>
              </w:rPr>
            </w:pPr>
            <w:r w:rsidRPr="002F127F">
              <w:rPr>
                <w:rFonts w:ascii="Arial" w:hAnsi="Arial" w:cs="Arial"/>
                <w:color w:val="000000"/>
                <w:sz w:val="18"/>
                <w:szCs w:val="18"/>
              </w:rPr>
              <w:t>Республика Карелия</w:t>
            </w:r>
          </w:p>
        </w:tc>
      </w:tr>
      <w:tr w:rsidR="00023A56" w:rsidRPr="002F127F" w:rsidTr="00930ED1">
        <w:trPr>
          <w:trHeight w:val="300"/>
        </w:trPr>
        <w:tc>
          <w:tcPr>
            <w:tcW w:w="2845" w:type="dxa"/>
            <w:tcBorders>
              <w:top w:val="nil"/>
              <w:left w:val="single" w:sz="8" w:space="0" w:color="000000"/>
              <w:bottom w:val="single" w:sz="8" w:space="0" w:color="000000"/>
              <w:right w:val="single" w:sz="8" w:space="0" w:color="000000"/>
            </w:tcBorders>
            <w:shd w:val="clear" w:color="auto" w:fill="auto"/>
            <w:noWrap/>
            <w:hideMark/>
          </w:tcPr>
          <w:p w:rsidR="00023A56" w:rsidRPr="002F127F" w:rsidRDefault="00023A56" w:rsidP="00AD63E6">
            <w:pPr>
              <w:rPr>
                <w:rFonts w:ascii="Arial" w:hAnsi="Arial" w:cs="Arial"/>
                <w:color w:val="000000"/>
                <w:sz w:val="18"/>
                <w:szCs w:val="18"/>
                <w:lang w:val="en-US"/>
              </w:rPr>
            </w:pPr>
            <w:r w:rsidRPr="002F127F">
              <w:rPr>
                <w:rFonts w:ascii="Arial" w:hAnsi="Arial" w:cs="Arial"/>
                <w:color w:val="000000"/>
                <w:sz w:val="18"/>
                <w:szCs w:val="18"/>
                <w:lang w:val="en-US"/>
              </w:rPr>
              <w:t>Pohjois-Karjala – Norra Karelen – North Karelia</w:t>
            </w:r>
          </w:p>
        </w:tc>
        <w:tc>
          <w:tcPr>
            <w:tcW w:w="1560" w:type="dxa"/>
            <w:tcBorders>
              <w:top w:val="nil"/>
              <w:left w:val="nil"/>
              <w:bottom w:val="single" w:sz="8" w:space="0" w:color="000000"/>
              <w:right w:val="single" w:sz="8" w:space="0" w:color="000000"/>
            </w:tcBorders>
            <w:shd w:val="clear" w:color="auto" w:fill="auto"/>
            <w:noWrap/>
            <w:vAlign w:val="center"/>
            <w:hideMark/>
          </w:tcPr>
          <w:p w:rsidR="00023A56" w:rsidRPr="002F127F" w:rsidRDefault="00023A56" w:rsidP="00F011B1">
            <w:pPr>
              <w:jc w:val="center"/>
              <w:rPr>
                <w:rFonts w:ascii="Arial" w:hAnsi="Arial" w:cs="Arial"/>
                <w:color w:val="000000"/>
                <w:sz w:val="18"/>
                <w:szCs w:val="18"/>
              </w:rPr>
            </w:pPr>
            <w:r w:rsidRPr="002F127F">
              <w:rPr>
                <w:rFonts w:ascii="Arial" w:hAnsi="Arial" w:cs="Arial"/>
                <w:color w:val="000000"/>
                <w:sz w:val="18"/>
                <w:szCs w:val="18"/>
              </w:rPr>
              <w:t xml:space="preserve">165 </w:t>
            </w:r>
            <w:r w:rsidR="00F011B1" w:rsidRPr="002F127F">
              <w:rPr>
                <w:rFonts w:ascii="Arial" w:hAnsi="Arial" w:cs="Arial"/>
                <w:color w:val="000000"/>
                <w:sz w:val="18"/>
                <w:szCs w:val="18"/>
              </w:rPr>
              <w:t>258</w:t>
            </w:r>
          </w:p>
        </w:tc>
        <w:tc>
          <w:tcPr>
            <w:tcW w:w="1417" w:type="dxa"/>
            <w:vMerge/>
            <w:tcBorders>
              <w:top w:val="nil"/>
              <w:left w:val="single" w:sz="8" w:space="0" w:color="000000"/>
              <w:bottom w:val="single" w:sz="8" w:space="0" w:color="000000"/>
              <w:right w:val="single" w:sz="24" w:space="0" w:color="auto"/>
            </w:tcBorders>
            <w:vAlign w:val="center"/>
            <w:hideMark/>
          </w:tcPr>
          <w:p w:rsidR="00023A56" w:rsidRPr="002F127F" w:rsidRDefault="00023A56" w:rsidP="00AD63E6">
            <w:pPr>
              <w:jc w:val="center"/>
              <w:rPr>
                <w:rFonts w:ascii="Arial" w:hAnsi="Arial" w:cs="Arial"/>
                <w:color w:val="000000"/>
                <w:sz w:val="18"/>
                <w:szCs w:val="18"/>
              </w:rPr>
            </w:pPr>
          </w:p>
        </w:tc>
        <w:tc>
          <w:tcPr>
            <w:tcW w:w="1626" w:type="dxa"/>
            <w:vMerge/>
            <w:tcBorders>
              <w:top w:val="nil"/>
              <w:left w:val="single" w:sz="24" w:space="0" w:color="auto"/>
              <w:bottom w:val="single" w:sz="8" w:space="0" w:color="000000"/>
              <w:right w:val="single" w:sz="8" w:space="0" w:color="000000"/>
            </w:tcBorders>
            <w:vAlign w:val="center"/>
            <w:hideMark/>
          </w:tcPr>
          <w:p w:rsidR="00023A56" w:rsidRPr="002F127F" w:rsidRDefault="00023A56" w:rsidP="00AD63E6">
            <w:pPr>
              <w:jc w:val="center"/>
              <w:rPr>
                <w:rFonts w:ascii="Arial" w:hAnsi="Arial" w:cs="Arial"/>
                <w:color w:val="000000"/>
                <w:sz w:val="18"/>
                <w:szCs w:val="18"/>
              </w:rPr>
            </w:pPr>
          </w:p>
        </w:tc>
        <w:tc>
          <w:tcPr>
            <w:tcW w:w="1758" w:type="dxa"/>
            <w:vMerge/>
            <w:tcBorders>
              <w:top w:val="nil"/>
              <w:left w:val="single" w:sz="8" w:space="0" w:color="000000"/>
              <w:bottom w:val="single" w:sz="8" w:space="0" w:color="000000"/>
              <w:right w:val="single" w:sz="8" w:space="0" w:color="000000"/>
            </w:tcBorders>
            <w:vAlign w:val="center"/>
            <w:hideMark/>
          </w:tcPr>
          <w:p w:rsidR="00023A56" w:rsidRPr="002F127F" w:rsidRDefault="00023A56" w:rsidP="00AD63E6">
            <w:pPr>
              <w:jc w:val="center"/>
              <w:rPr>
                <w:rFonts w:ascii="Arial" w:hAnsi="Arial" w:cs="Arial"/>
                <w:color w:val="000000"/>
                <w:sz w:val="18"/>
                <w:szCs w:val="18"/>
              </w:rPr>
            </w:pPr>
          </w:p>
        </w:tc>
      </w:tr>
      <w:tr w:rsidR="00023A56" w:rsidRPr="002F127F" w:rsidTr="00930ED1">
        <w:trPr>
          <w:trHeight w:val="330"/>
        </w:trPr>
        <w:tc>
          <w:tcPr>
            <w:tcW w:w="2845" w:type="dxa"/>
            <w:tcBorders>
              <w:top w:val="nil"/>
              <w:left w:val="single" w:sz="8" w:space="0" w:color="000000"/>
              <w:bottom w:val="single" w:sz="8" w:space="0" w:color="000000"/>
              <w:right w:val="single" w:sz="8" w:space="0" w:color="000000"/>
            </w:tcBorders>
            <w:shd w:val="clear" w:color="auto" w:fill="auto"/>
            <w:noWrap/>
            <w:hideMark/>
          </w:tcPr>
          <w:p w:rsidR="00023A56" w:rsidRPr="002F127F" w:rsidRDefault="00023A56" w:rsidP="00AD63E6">
            <w:pPr>
              <w:rPr>
                <w:rFonts w:ascii="Arial" w:hAnsi="Arial" w:cs="Arial"/>
                <w:color w:val="000000"/>
                <w:sz w:val="18"/>
                <w:szCs w:val="18"/>
              </w:rPr>
            </w:pPr>
            <w:r w:rsidRPr="002F127F">
              <w:rPr>
                <w:rFonts w:ascii="Arial" w:hAnsi="Arial" w:cs="Arial"/>
                <w:color w:val="000000"/>
                <w:sz w:val="18"/>
                <w:szCs w:val="18"/>
              </w:rPr>
              <w:t xml:space="preserve">Kainuu – Kajanaland    </w:t>
            </w:r>
          </w:p>
        </w:tc>
        <w:tc>
          <w:tcPr>
            <w:tcW w:w="1560" w:type="dxa"/>
            <w:tcBorders>
              <w:top w:val="nil"/>
              <w:left w:val="nil"/>
              <w:bottom w:val="single" w:sz="8" w:space="0" w:color="000000"/>
              <w:right w:val="single" w:sz="8" w:space="0" w:color="000000"/>
            </w:tcBorders>
            <w:shd w:val="clear" w:color="auto" w:fill="auto"/>
            <w:noWrap/>
            <w:vAlign w:val="center"/>
            <w:hideMark/>
          </w:tcPr>
          <w:p w:rsidR="00023A56" w:rsidRPr="002F127F" w:rsidRDefault="00023A56" w:rsidP="00F011B1">
            <w:pPr>
              <w:jc w:val="center"/>
              <w:rPr>
                <w:rFonts w:ascii="Arial" w:hAnsi="Arial" w:cs="Arial"/>
                <w:color w:val="000000"/>
                <w:sz w:val="18"/>
                <w:szCs w:val="18"/>
              </w:rPr>
            </w:pPr>
            <w:r w:rsidRPr="002F127F">
              <w:rPr>
                <w:rFonts w:ascii="Arial" w:hAnsi="Arial" w:cs="Arial"/>
                <w:color w:val="000000"/>
                <w:sz w:val="18"/>
                <w:szCs w:val="18"/>
              </w:rPr>
              <w:t>79</w:t>
            </w:r>
            <w:r w:rsidR="00F011B1" w:rsidRPr="002F127F">
              <w:rPr>
                <w:rFonts w:ascii="Arial" w:hAnsi="Arial" w:cs="Arial"/>
                <w:color w:val="000000"/>
                <w:sz w:val="18"/>
                <w:szCs w:val="18"/>
              </w:rPr>
              <w:t>258</w:t>
            </w:r>
          </w:p>
        </w:tc>
        <w:tc>
          <w:tcPr>
            <w:tcW w:w="1417" w:type="dxa"/>
            <w:vMerge/>
            <w:tcBorders>
              <w:top w:val="nil"/>
              <w:left w:val="single" w:sz="8" w:space="0" w:color="000000"/>
              <w:bottom w:val="single" w:sz="8" w:space="0" w:color="000000"/>
              <w:right w:val="single" w:sz="24" w:space="0" w:color="auto"/>
            </w:tcBorders>
            <w:vAlign w:val="center"/>
            <w:hideMark/>
          </w:tcPr>
          <w:p w:rsidR="00023A56" w:rsidRPr="002F127F" w:rsidRDefault="00023A56" w:rsidP="00AD63E6">
            <w:pPr>
              <w:jc w:val="center"/>
              <w:rPr>
                <w:rFonts w:ascii="Arial" w:hAnsi="Arial" w:cs="Arial"/>
                <w:color w:val="000000"/>
                <w:sz w:val="18"/>
                <w:szCs w:val="18"/>
              </w:rPr>
            </w:pPr>
          </w:p>
        </w:tc>
        <w:tc>
          <w:tcPr>
            <w:tcW w:w="1626" w:type="dxa"/>
            <w:vMerge/>
            <w:tcBorders>
              <w:top w:val="nil"/>
              <w:left w:val="single" w:sz="24" w:space="0" w:color="auto"/>
              <w:bottom w:val="single" w:sz="8" w:space="0" w:color="000000"/>
              <w:right w:val="single" w:sz="8" w:space="0" w:color="000000"/>
            </w:tcBorders>
            <w:vAlign w:val="center"/>
            <w:hideMark/>
          </w:tcPr>
          <w:p w:rsidR="00023A56" w:rsidRPr="002F127F" w:rsidRDefault="00023A56" w:rsidP="00AD63E6">
            <w:pPr>
              <w:jc w:val="center"/>
              <w:rPr>
                <w:rFonts w:ascii="Arial" w:hAnsi="Arial" w:cs="Arial"/>
                <w:color w:val="000000"/>
                <w:sz w:val="18"/>
                <w:szCs w:val="18"/>
              </w:rPr>
            </w:pPr>
          </w:p>
        </w:tc>
        <w:tc>
          <w:tcPr>
            <w:tcW w:w="1758" w:type="dxa"/>
            <w:vMerge/>
            <w:tcBorders>
              <w:top w:val="nil"/>
              <w:left w:val="single" w:sz="8" w:space="0" w:color="000000"/>
              <w:bottom w:val="single" w:sz="8" w:space="0" w:color="000000"/>
              <w:right w:val="single" w:sz="8" w:space="0" w:color="000000"/>
            </w:tcBorders>
            <w:vAlign w:val="center"/>
            <w:hideMark/>
          </w:tcPr>
          <w:p w:rsidR="00023A56" w:rsidRPr="002F127F" w:rsidRDefault="00023A56" w:rsidP="00AD63E6">
            <w:pPr>
              <w:jc w:val="center"/>
              <w:rPr>
                <w:rFonts w:ascii="Arial" w:hAnsi="Arial" w:cs="Arial"/>
                <w:color w:val="000000"/>
                <w:sz w:val="18"/>
                <w:szCs w:val="18"/>
              </w:rPr>
            </w:pPr>
          </w:p>
        </w:tc>
      </w:tr>
      <w:tr w:rsidR="00023A56" w:rsidRPr="002F127F" w:rsidTr="00930ED1">
        <w:trPr>
          <w:trHeight w:val="330"/>
        </w:trPr>
        <w:tc>
          <w:tcPr>
            <w:tcW w:w="2845" w:type="dxa"/>
            <w:tcBorders>
              <w:top w:val="nil"/>
              <w:left w:val="single" w:sz="8" w:space="0" w:color="000000"/>
              <w:bottom w:val="single" w:sz="24" w:space="0" w:color="auto"/>
              <w:right w:val="single" w:sz="8" w:space="0" w:color="000000"/>
            </w:tcBorders>
            <w:shd w:val="clear" w:color="auto" w:fill="auto"/>
            <w:noWrap/>
            <w:hideMark/>
          </w:tcPr>
          <w:p w:rsidR="00023A56" w:rsidRPr="002F127F" w:rsidRDefault="00023A56" w:rsidP="00AD63E6">
            <w:pPr>
              <w:rPr>
                <w:rFonts w:ascii="Arial" w:hAnsi="Arial" w:cs="Arial"/>
                <w:color w:val="000000"/>
                <w:sz w:val="18"/>
                <w:szCs w:val="18"/>
                <w:lang w:val="en-US"/>
              </w:rPr>
            </w:pPr>
            <w:r w:rsidRPr="002F127F">
              <w:rPr>
                <w:rFonts w:ascii="Arial" w:hAnsi="Arial" w:cs="Arial"/>
                <w:color w:val="000000"/>
                <w:sz w:val="18"/>
                <w:szCs w:val="18"/>
                <w:lang w:val="en-US"/>
              </w:rPr>
              <w:t>Pohjois-Pohjanmaa – Norra Österbotten –North Ostrobothnia</w:t>
            </w:r>
          </w:p>
        </w:tc>
        <w:tc>
          <w:tcPr>
            <w:tcW w:w="1560" w:type="dxa"/>
            <w:tcBorders>
              <w:top w:val="nil"/>
              <w:left w:val="nil"/>
              <w:bottom w:val="single" w:sz="24" w:space="0" w:color="auto"/>
              <w:right w:val="single" w:sz="8" w:space="0" w:color="000000"/>
            </w:tcBorders>
            <w:shd w:val="clear" w:color="auto" w:fill="auto"/>
            <w:noWrap/>
            <w:vAlign w:val="center"/>
            <w:hideMark/>
          </w:tcPr>
          <w:p w:rsidR="00023A56" w:rsidRPr="002F127F" w:rsidRDefault="00023A56" w:rsidP="00F011B1">
            <w:pPr>
              <w:jc w:val="center"/>
              <w:rPr>
                <w:rFonts w:ascii="Arial" w:hAnsi="Arial" w:cs="Arial"/>
                <w:color w:val="000000"/>
                <w:sz w:val="18"/>
                <w:szCs w:val="18"/>
              </w:rPr>
            </w:pPr>
            <w:r w:rsidRPr="002F127F">
              <w:rPr>
                <w:rFonts w:ascii="Arial" w:hAnsi="Arial" w:cs="Arial"/>
                <w:color w:val="000000"/>
                <w:sz w:val="18"/>
                <w:szCs w:val="18"/>
              </w:rPr>
              <w:t>40</w:t>
            </w:r>
            <w:r w:rsidR="00F011B1" w:rsidRPr="002F127F">
              <w:rPr>
                <w:rFonts w:ascii="Arial" w:hAnsi="Arial" w:cs="Arial"/>
                <w:color w:val="000000"/>
                <w:sz w:val="18"/>
                <w:szCs w:val="18"/>
              </w:rPr>
              <w:t>5</w:t>
            </w:r>
            <w:r w:rsidRPr="002F127F">
              <w:rPr>
                <w:rFonts w:ascii="Arial" w:hAnsi="Arial" w:cs="Arial"/>
                <w:color w:val="000000"/>
                <w:sz w:val="18"/>
                <w:szCs w:val="18"/>
              </w:rPr>
              <w:t xml:space="preserve"> </w:t>
            </w:r>
            <w:r w:rsidR="00F011B1" w:rsidRPr="002F127F">
              <w:rPr>
                <w:rFonts w:ascii="Arial" w:hAnsi="Arial" w:cs="Arial"/>
                <w:color w:val="000000"/>
                <w:sz w:val="18"/>
                <w:szCs w:val="18"/>
              </w:rPr>
              <w:t>397</w:t>
            </w:r>
          </w:p>
        </w:tc>
        <w:tc>
          <w:tcPr>
            <w:tcW w:w="1417" w:type="dxa"/>
            <w:vMerge/>
            <w:tcBorders>
              <w:top w:val="nil"/>
              <w:left w:val="single" w:sz="8" w:space="0" w:color="000000"/>
              <w:bottom w:val="single" w:sz="24" w:space="0" w:color="auto"/>
              <w:right w:val="single" w:sz="24" w:space="0" w:color="auto"/>
            </w:tcBorders>
            <w:vAlign w:val="center"/>
            <w:hideMark/>
          </w:tcPr>
          <w:p w:rsidR="00023A56" w:rsidRPr="002F127F" w:rsidRDefault="00023A56" w:rsidP="00AD63E6">
            <w:pPr>
              <w:jc w:val="center"/>
              <w:rPr>
                <w:rFonts w:ascii="Arial" w:hAnsi="Arial" w:cs="Arial"/>
                <w:color w:val="000000"/>
                <w:sz w:val="18"/>
                <w:szCs w:val="18"/>
              </w:rPr>
            </w:pPr>
          </w:p>
        </w:tc>
        <w:tc>
          <w:tcPr>
            <w:tcW w:w="1626" w:type="dxa"/>
            <w:vMerge/>
            <w:tcBorders>
              <w:top w:val="nil"/>
              <w:left w:val="single" w:sz="24" w:space="0" w:color="auto"/>
              <w:bottom w:val="single" w:sz="24" w:space="0" w:color="auto"/>
              <w:right w:val="single" w:sz="8" w:space="0" w:color="000000"/>
            </w:tcBorders>
            <w:vAlign w:val="center"/>
            <w:hideMark/>
          </w:tcPr>
          <w:p w:rsidR="00023A56" w:rsidRPr="002F127F" w:rsidRDefault="00023A56" w:rsidP="00AD63E6">
            <w:pPr>
              <w:jc w:val="center"/>
              <w:rPr>
                <w:rFonts w:ascii="Arial" w:hAnsi="Arial" w:cs="Arial"/>
                <w:color w:val="000000"/>
                <w:sz w:val="18"/>
                <w:szCs w:val="18"/>
              </w:rPr>
            </w:pPr>
          </w:p>
        </w:tc>
        <w:tc>
          <w:tcPr>
            <w:tcW w:w="1758" w:type="dxa"/>
            <w:vMerge/>
            <w:tcBorders>
              <w:top w:val="nil"/>
              <w:left w:val="single" w:sz="8" w:space="0" w:color="000000"/>
              <w:bottom w:val="single" w:sz="24" w:space="0" w:color="auto"/>
              <w:right w:val="single" w:sz="8" w:space="0" w:color="000000"/>
            </w:tcBorders>
            <w:vAlign w:val="center"/>
            <w:hideMark/>
          </w:tcPr>
          <w:p w:rsidR="00023A56" w:rsidRPr="002F127F" w:rsidRDefault="00023A56" w:rsidP="00AD63E6">
            <w:pPr>
              <w:jc w:val="center"/>
              <w:rPr>
                <w:rFonts w:ascii="Arial" w:hAnsi="Arial" w:cs="Arial"/>
                <w:color w:val="000000"/>
                <w:sz w:val="18"/>
                <w:szCs w:val="18"/>
              </w:rPr>
            </w:pPr>
          </w:p>
        </w:tc>
      </w:tr>
      <w:tr w:rsidR="00023A56" w:rsidRPr="002F127F" w:rsidTr="00930ED1">
        <w:trPr>
          <w:trHeight w:val="645"/>
        </w:trPr>
        <w:tc>
          <w:tcPr>
            <w:tcW w:w="2845" w:type="dxa"/>
            <w:tcBorders>
              <w:top w:val="single" w:sz="24" w:space="0" w:color="auto"/>
              <w:left w:val="single" w:sz="8" w:space="0" w:color="000000"/>
              <w:bottom w:val="single" w:sz="8" w:space="0" w:color="000000"/>
              <w:right w:val="single" w:sz="8" w:space="0" w:color="000000"/>
            </w:tcBorders>
            <w:shd w:val="clear" w:color="auto" w:fill="auto"/>
            <w:noWrap/>
            <w:hideMark/>
          </w:tcPr>
          <w:p w:rsidR="00023A56" w:rsidRPr="002F127F" w:rsidRDefault="00023A56" w:rsidP="00AD63E6">
            <w:pPr>
              <w:rPr>
                <w:rFonts w:ascii="Arial" w:hAnsi="Arial" w:cs="Arial"/>
                <w:color w:val="000000"/>
                <w:sz w:val="18"/>
                <w:szCs w:val="18"/>
              </w:rPr>
            </w:pPr>
            <w:r w:rsidRPr="002F127F">
              <w:rPr>
                <w:rFonts w:ascii="Arial" w:hAnsi="Arial" w:cs="Arial"/>
                <w:color w:val="000000"/>
                <w:sz w:val="18"/>
                <w:szCs w:val="18"/>
              </w:rPr>
              <w:t>Lappi – Lappland – Lapland</w:t>
            </w:r>
          </w:p>
        </w:tc>
        <w:tc>
          <w:tcPr>
            <w:tcW w:w="1560" w:type="dxa"/>
            <w:tcBorders>
              <w:top w:val="single" w:sz="24" w:space="0" w:color="auto"/>
              <w:left w:val="nil"/>
              <w:bottom w:val="single" w:sz="8" w:space="0" w:color="000000"/>
              <w:right w:val="single" w:sz="8" w:space="0" w:color="000000"/>
            </w:tcBorders>
            <w:shd w:val="clear" w:color="auto" w:fill="auto"/>
            <w:noWrap/>
            <w:vAlign w:val="center"/>
            <w:hideMark/>
          </w:tcPr>
          <w:p w:rsidR="00023A56" w:rsidRPr="002F127F" w:rsidRDefault="00023A56" w:rsidP="00F011B1">
            <w:pPr>
              <w:jc w:val="center"/>
              <w:rPr>
                <w:rFonts w:ascii="Arial" w:hAnsi="Arial" w:cs="Arial"/>
                <w:color w:val="000000"/>
                <w:sz w:val="18"/>
                <w:szCs w:val="18"/>
              </w:rPr>
            </w:pPr>
            <w:r w:rsidRPr="002F127F">
              <w:rPr>
                <w:rFonts w:ascii="Arial" w:hAnsi="Arial" w:cs="Arial"/>
                <w:color w:val="000000"/>
                <w:sz w:val="18"/>
                <w:szCs w:val="18"/>
              </w:rPr>
              <w:t>18</w:t>
            </w:r>
            <w:r w:rsidR="00F011B1" w:rsidRPr="002F127F">
              <w:rPr>
                <w:rFonts w:ascii="Arial" w:hAnsi="Arial" w:cs="Arial"/>
                <w:color w:val="000000"/>
                <w:sz w:val="18"/>
                <w:szCs w:val="18"/>
              </w:rPr>
              <w:t>1</w:t>
            </w:r>
            <w:r w:rsidRPr="002F127F">
              <w:rPr>
                <w:rFonts w:ascii="Arial" w:hAnsi="Arial" w:cs="Arial"/>
                <w:color w:val="000000"/>
                <w:sz w:val="18"/>
                <w:szCs w:val="18"/>
              </w:rPr>
              <w:t xml:space="preserve"> </w:t>
            </w:r>
            <w:r w:rsidR="00F011B1" w:rsidRPr="002F127F">
              <w:rPr>
                <w:rFonts w:ascii="Arial" w:hAnsi="Arial" w:cs="Arial"/>
                <w:color w:val="000000"/>
                <w:sz w:val="18"/>
                <w:szCs w:val="18"/>
              </w:rPr>
              <w:t>748</w:t>
            </w:r>
          </w:p>
        </w:tc>
        <w:tc>
          <w:tcPr>
            <w:tcW w:w="1417" w:type="dxa"/>
            <w:tcBorders>
              <w:top w:val="single" w:sz="24" w:space="0" w:color="auto"/>
              <w:left w:val="nil"/>
              <w:bottom w:val="single" w:sz="8" w:space="0" w:color="000000"/>
              <w:right w:val="single" w:sz="24" w:space="0" w:color="auto"/>
            </w:tcBorders>
            <w:shd w:val="clear" w:color="auto" w:fill="auto"/>
            <w:vAlign w:val="center"/>
            <w:hideMark/>
          </w:tcPr>
          <w:p w:rsidR="00023A56" w:rsidRPr="002F127F" w:rsidRDefault="00023A56" w:rsidP="00AD63E6">
            <w:pPr>
              <w:jc w:val="center"/>
              <w:rPr>
                <w:rFonts w:ascii="Arial" w:hAnsi="Arial" w:cs="Arial"/>
                <w:color w:val="000000"/>
                <w:sz w:val="18"/>
                <w:szCs w:val="18"/>
              </w:rPr>
            </w:pPr>
            <w:r w:rsidRPr="002F127F">
              <w:rPr>
                <w:rFonts w:ascii="Arial" w:hAnsi="Arial" w:cs="Arial"/>
                <w:color w:val="000000"/>
                <w:sz w:val="18"/>
                <w:szCs w:val="18"/>
              </w:rPr>
              <w:t>182 844</w:t>
            </w:r>
          </w:p>
        </w:tc>
        <w:tc>
          <w:tcPr>
            <w:tcW w:w="1626" w:type="dxa"/>
            <w:tcBorders>
              <w:top w:val="single" w:sz="24" w:space="0" w:color="auto"/>
              <w:left w:val="single" w:sz="24" w:space="0" w:color="auto"/>
              <w:bottom w:val="single" w:sz="8" w:space="0" w:color="000000"/>
              <w:right w:val="single" w:sz="8" w:space="0" w:color="000000"/>
            </w:tcBorders>
            <w:shd w:val="clear" w:color="auto" w:fill="auto"/>
            <w:vAlign w:val="center"/>
            <w:hideMark/>
          </w:tcPr>
          <w:p w:rsidR="00023A56" w:rsidRPr="002F127F" w:rsidRDefault="00023A56" w:rsidP="00AF006E">
            <w:pPr>
              <w:jc w:val="center"/>
              <w:rPr>
                <w:rFonts w:ascii="Arial" w:hAnsi="Arial" w:cs="Arial"/>
                <w:color w:val="000000"/>
                <w:sz w:val="18"/>
                <w:szCs w:val="18"/>
              </w:rPr>
            </w:pPr>
            <w:r w:rsidRPr="002F127F">
              <w:rPr>
                <w:rFonts w:ascii="Arial" w:hAnsi="Arial" w:cs="Arial"/>
                <w:color w:val="000000"/>
                <w:sz w:val="18"/>
                <w:szCs w:val="18"/>
              </w:rPr>
              <w:t>7</w:t>
            </w:r>
            <w:r w:rsidR="00AF006E" w:rsidRPr="002F127F">
              <w:rPr>
                <w:rFonts w:ascii="Arial" w:hAnsi="Arial" w:cs="Arial"/>
                <w:color w:val="000000"/>
                <w:sz w:val="18"/>
                <w:szCs w:val="18"/>
              </w:rPr>
              <w:t>68</w:t>
            </w:r>
            <w:r w:rsidRPr="002F127F">
              <w:rPr>
                <w:rFonts w:ascii="Arial" w:hAnsi="Arial" w:cs="Arial"/>
                <w:color w:val="000000"/>
                <w:sz w:val="18"/>
                <w:szCs w:val="18"/>
              </w:rPr>
              <w:t xml:space="preserve"> </w:t>
            </w:r>
            <w:r w:rsidR="00AF006E" w:rsidRPr="002F127F">
              <w:rPr>
                <w:rFonts w:ascii="Arial" w:hAnsi="Arial" w:cs="Arial"/>
                <w:color w:val="000000"/>
                <w:sz w:val="18"/>
                <w:szCs w:val="18"/>
              </w:rPr>
              <w:t>7</w:t>
            </w:r>
            <w:r w:rsidRPr="002F127F">
              <w:rPr>
                <w:rFonts w:ascii="Arial" w:hAnsi="Arial" w:cs="Arial"/>
                <w:color w:val="000000"/>
                <w:sz w:val="18"/>
                <w:szCs w:val="18"/>
              </w:rPr>
              <w:t>00</w:t>
            </w:r>
          </w:p>
        </w:tc>
        <w:tc>
          <w:tcPr>
            <w:tcW w:w="1758" w:type="dxa"/>
            <w:tcBorders>
              <w:top w:val="single" w:sz="24" w:space="0" w:color="auto"/>
              <w:left w:val="nil"/>
              <w:bottom w:val="single" w:sz="8" w:space="0" w:color="000000"/>
              <w:right w:val="single" w:sz="8" w:space="0" w:color="000000"/>
            </w:tcBorders>
            <w:shd w:val="clear" w:color="auto" w:fill="auto"/>
            <w:vAlign w:val="center"/>
            <w:hideMark/>
          </w:tcPr>
          <w:p w:rsidR="00023A56" w:rsidRPr="002F127F" w:rsidRDefault="00023A56" w:rsidP="00AD63E6">
            <w:pPr>
              <w:jc w:val="center"/>
              <w:rPr>
                <w:rFonts w:ascii="Arial" w:hAnsi="Arial" w:cs="Arial"/>
                <w:color w:val="000000"/>
                <w:sz w:val="18"/>
                <w:szCs w:val="18"/>
              </w:rPr>
            </w:pPr>
            <w:r w:rsidRPr="002F127F">
              <w:rPr>
                <w:rFonts w:ascii="Arial" w:hAnsi="Arial" w:cs="Arial"/>
                <w:color w:val="000000"/>
                <w:sz w:val="18"/>
                <w:szCs w:val="18"/>
              </w:rPr>
              <w:t>Мурманская область</w:t>
            </w:r>
          </w:p>
        </w:tc>
      </w:tr>
    </w:tbl>
    <w:p w:rsidR="00023A56" w:rsidRPr="002F127F" w:rsidRDefault="00023A56" w:rsidP="002F127F">
      <w:pPr>
        <w:pStyle w:val="a4"/>
        <w:spacing w:after="0" w:line="360" w:lineRule="auto"/>
        <w:ind w:firstLine="709"/>
        <w:rPr>
          <w:rFonts w:ascii="Times New Roman" w:hAnsi="Times New Roman"/>
          <w:sz w:val="24"/>
          <w:szCs w:val="24"/>
        </w:rPr>
      </w:pPr>
      <w:r w:rsidRPr="002F127F">
        <w:rPr>
          <w:rFonts w:ascii="Times New Roman" w:hAnsi="Times New Roman"/>
          <w:sz w:val="24"/>
          <w:szCs w:val="24"/>
        </w:rPr>
        <w:t>Исследование экономических и социальных показателей  по приграничным регионам России и Финляндии проводится по зонам приграничья. Таким образом, рассматривается три зоны приграничья:</w:t>
      </w:r>
    </w:p>
    <w:p w:rsidR="00023A56" w:rsidRPr="002F127F" w:rsidRDefault="00023A56" w:rsidP="002F127F">
      <w:pPr>
        <w:pStyle w:val="a4"/>
        <w:spacing w:after="0" w:line="360" w:lineRule="auto"/>
        <w:ind w:firstLine="709"/>
        <w:rPr>
          <w:rFonts w:ascii="Times New Roman" w:hAnsi="Times New Roman"/>
          <w:sz w:val="24"/>
          <w:szCs w:val="24"/>
          <w:shd w:val="clear" w:color="auto" w:fill="FFFFFF"/>
        </w:rPr>
      </w:pPr>
      <w:r w:rsidRPr="002F127F">
        <w:rPr>
          <w:rFonts w:ascii="Times New Roman" w:hAnsi="Times New Roman"/>
          <w:sz w:val="24"/>
          <w:szCs w:val="24"/>
        </w:rPr>
        <w:t xml:space="preserve">Зона 1 – </w:t>
      </w:r>
      <w:r w:rsidRPr="002F127F">
        <w:rPr>
          <w:rFonts w:ascii="Times New Roman" w:hAnsi="Times New Roman"/>
          <w:sz w:val="24"/>
          <w:szCs w:val="24"/>
          <w:shd w:val="clear" w:color="auto" w:fill="FFFFFF"/>
        </w:rPr>
        <w:t>Лапландия,  Мурманская область;</w:t>
      </w:r>
    </w:p>
    <w:p w:rsidR="00023A56" w:rsidRPr="002F127F" w:rsidRDefault="00023A56" w:rsidP="002F127F">
      <w:pPr>
        <w:pStyle w:val="a4"/>
        <w:spacing w:after="0" w:line="360" w:lineRule="auto"/>
        <w:ind w:firstLine="709"/>
        <w:rPr>
          <w:rFonts w:ascii="Times New Roman" w:hAnsi="Times New Roman"/>
          <w:sz w:val="24"/>
          <w:szCs w:val="24"/>
          <w:shd w:val="clear" w:color="auto" w:fill="FFFFFF"/>
        </w:rPr>
      </w:pPr>
      <w:r w:rsidRPr="002F127F">
        <w:rPr>
          <w:rFonts w:ascii="Times New Roman" w:hAnsi="Times New Roman"/>
          <w:sz w:val="24"/>
          <w:szCs w:val="24"/>
          <w:shd w:val="clear" w:color="auto" w:fill="FFFFFF"/>
        </w:rPr>
        <w:lastRenderedPageBreak/>
        <w:t>Зона 2 – Похьойс-Похьянмаа,  Кайнуу,  Похьойс-Карьяла, Этеля Карьяла, Карелия;</w:t>
      </w:r>
    </w:p>
    <w:p w:rsidR="00023A56" w:rsidRPr="002F127F" w:rsidRDefault="00023A56" w:rsidP="002F127F">
      <w:pPr>
        <w:pStyle w:val="a4"/>
        <w:spacing w:after="0" w:line="360" w:lineRule="auto"/>
        <w:ind w:firstLine="709"/>
        <w:rPr>
          <w:rFonts w:ascii="Times New Roman" w:hAnsi="Times New Roman"/>
          <w:sz w:val="24"/>
          <w:szCs w:val="24"/>
        </w:rPr>
      </w:pPr>
      <w:r w:rsidRPr="002F127F">
        <w:rPr>
          <w:rFonts w:ascii="Times New Roman" w:hAnsi="Times New Roman"/>
          <w:sz w:val="24"/>
          <w:szCs w:val="24"/>
          <w:shd w:val="clear" w:color="auto" w:fill="FFFFFF"/>
        </w:rPr>
        <w:t xml:space="preserve">Зона 3 – </w:t>
      </w:r>
      <w:r w:rsidRPr="002F127F">
        <w:rPr>
          <w:rFonts w:ascii="Times New Roman" w:hAnsi="Times New Roman"/>
          <w:color w:val="000000"/>
          <w:sz w:val="24"/>
          <w:szCs w:val="24"/>
        </w:rPr>
        <w:t>Уусимаа</w:t>
      </w:r>
      <w:r w:rsidRPr="002F127F">
        <w:rPr>
          <w:rFonts w:ascii="Times New Roman" w:hAnsi="Times New Roman"/>
          <w:sz w:val="24"/>
          <w:szCs w:val="24"/>
          <w:shd w:val="clear" w:color="auto" w:fill="FFFFFF"/>
        </w:rPr>
        <w:t>, Куменлааксо</w:t>
      </w:r>
      <w:r w:rsidRPr="002F127F">
        <w:rPr>
          <w:rFonts w:ascii="Times New Roman" w:hAnsi="Times New Roman"/>
          <w:color w:val="000000"/>
          <w:sz w:val="24"/>
          <w:szCs w:val="24"/>
        </w:rPr>
        <w:t xml:space="preserve">, </w:t>
      </w:r>
      <w:r w:rsidRPr="002F127F">
        <w:rPr>
          <w:rFonts w:ascii="Times New Roman" w:hAnsi="Times New Roman"/>
          <w:sz w:val="24"/>
          <w:szCs w:val="24"/>
          <w:shd w:val="clear" w:color="auto" w:fill="FFFFFF"/>
        </w:rPr>
        <w:t>Ленинградская область.</w:t>
      </w:r>
    </w:p>
    <w:p w:rsidR="00FB6836" w:rsidRPr="002F127F" w:rsidRDefault="00023A56" w:rsidP="002F127F">
      <w:pPr>
        <w:pStyle w:val="a4"/>
        <w:spacing w:after="0" w:line="360" w:lineRule="auto"/>
        <w:ind w:firstLine="709"/>
        <w:rPr>
          <w:rFonts w:ascii="Times New Roman" w:hAnsi="Times New Roman"/>
          <w:sz w:val="24"/>
          <w:szCs w:val="24"/>
        </w:rPr>
      </w:pPr>
      <w:r w:rsidRPr="002F127F">
        <w:rPr>
          <w:rFonts w:ascii="Times New Roman" w:hAnsi="Times New Roman"/>
          <w:sz w:val="24"/>
          <w:szCs w:val="24"/>
        </w:rPr>
        <w:t xml:space="preserve">Представленные статистические данные за 2013 г. по исследованию пограничных регионов фиксируют незначительную дифференциацию данных территорий по численности населения. </w:t>
      </w:r>
      <w:r w:rsidR="00815838" w:rsidRPr="002F127F">
        <w:rPr>
          <w:rFonts w:ascii="Times New Roman" w:hAnsi="Times New Roman"/>
          <w:sz w:val="24"/>
          <w:szCs w:val="24"/>
        </w:rPr>
        <w:t>Следующим аспектом характеризующим, территориальное развитие приграничных регионов являются показатели, связанные с производственной деятельностью. Т</w:t>
      </w:r>
      <w:r w:rsidR="00FB6836" w:rsidRPr="002F127F">
        <w:rPr>
          <w:rFonts w:ascii="Times New Roman" w:hAnsi="Times New Roman"/>
          <w:color w:val="000000"/>
          <w:sz w:val="24"/>
          <w:szCs w:val="24"/>
        </w:rPr>
        <w:t xml:space="preserve">рудовые ресурсы представляют собой часть населения страны, которая </w:t>
      </w:r>
      <w:r w:rsidR="00FB6836" w:rsidRPr="002F127F">
        <w:rPr>
          <w:rFonts w:ascii="Times New Roman" w:hAnsi="Times New Roman"/>
          <w:sz w:val="24"/>
          <w:szCs w:val="24"/>
        </w:rPr>
        <w:t>занята в экономике</w:t>
      </w:r>
      <w:r w:rsidR="00815838" w:rsidRPr="002F127F">
        <w:rPr>
          <w:rFonts w:ascii="Times New Roman" w:hAnsi="Times New Roman"/>
          <w:sz w:val="24"/>
          <w:szCs w:val="24"/>
        </w:rPr>
        <w:t xml:space="preserve"> </w:t>
      </w:r>
      <w:r w:rsidR="00FB6836" w:rsidRPr="002F127F">
        <w:rPr>
          <w:rFonts w:ascii="Times New Roman" w:hAnsi="Times New Roman"/>
          <w:sz w:val="24"/>
          <w:szCs w:val="24"/>
        </w:rPr>
        <w:t xml:space="preserve"> или не занята, но способна к труду по возрасту и состоянию здоровья.</w:t>
      </w:r>
    </w:p>
    <w:p w:rsidR="00AD63E6" w:rsidRPr="002F127F" w:rsidRDefault="00AD63E6" w:rsidP="002F127F">
      <w:pPr>
        <w:pStyle w:val="a9"/>
        <w:shd w:val="clear" w:color="auto" w:fill="FFFFFF"/>
        <w:spacing w:before="33" w:beforeAutospacing="0" w:after="33" w:afterAutospacing="0" w:line="360" w:lineRule="auto"/>
        <w:ind w:left="33" w:right="33" w:firstLine="480"/>
        <w:jc w:val="both"/>
        <w:textAlignment w:val="top"/>
        <w:rPr>
          <w:shd w:val="clear" w:color="auto" w:fill="FFFFFF"/>
        </w:rPr>
      </w:pPr>
      <w:r w:rsidRPr="002F127F">
        <w:t xml:space="preserve">Другим показателем, характеризующим состояние рынка трудовых ресурсов является </w:t>
      </w:r>
      <w:r w:rsidR="00E5766B" w:rsidRPr="002F127F">
        <w:t xml:space="preserve">уровень безработицы. </w:t>
      </w:r>
      <w:r w:rsidR="00E5766B" w:rsidRPr="002F127F">
        <w:rPr>
          <w:shd w:val="clear" w:color="auto" w:fill="FFFFFF"/>
        </w:rPr>
        <w:t>Безработица в России на протяжении последних лет имеет устойчивые тенденции к снижению. На начало 2011 года она составляла 7.8%, в настоящее время — около 5.4%. С начало осени 2014 года и до начала 2015 года наблюдался рост безработицы ввиду сокращений персонала, сложившихся структурных изменений в экономике. В начале 2014 года безработица держалась на том же уровне, что в последние месяцы 2013 года</w:t>
      </w:r>
      <w:r w:rsidR="00772A55" w:rsidRPr="002F127F">
        <w:rPr>
          <w:shd w:val="clear" w:color="auto" w:fill="FFFFFF"/>
        </w:rPr>
        <w:t xml:space="preserve"> (таблица 3)</w:t>
      </w:r>
      <w:r w:rsidR="00E5766B" w:rsidRPr="002F127F">
        <w:rPr>
          <w:shd w:val="clear" w:color="auto" w:fill="FFFFFF"/>
        </w:rPr>
        <w:t xml:space="preserve">. </w:t>
      </w:r>
    </w:p>
    <w:p w:rsidR="008010DF" w:rsidRPr="00432A63" w:rsidRDefault="00772A55" w:rsidP="002F127F">
      <w:pPr>
        <w:pStyle w:val="a9"/>
        <w:shd w:val="clear" w:color="auto" w:fill="FFFFFF"/>
        <w:spacing w:before="33" w:beforeAutospacing="0" w:after="33" w:afterAutospacing="0"/>
        <w:ind w:left="33" w:right="33" w:firstLine="480"/>
        <w:jc w:val="center"/>
        <w:textAlignment w:val="top"/>
        <w:rPr>
          <w:shd w:val="clear" w:color="auto" w:fill="FFFFFF"/>
        </w:rPr>
      </w:pPr>
      <w:r w:rsidRPr="00432A63">
        <w:rPr>
          <w:shd w:val="clear" w:color="auto" w:fill="FFFFFF"/>
        </w:rPr>
        <w:t>Таблица 3 – Уровень безработицы</w:t>
      </w:r>
      <w:r w:rsidR="008010DF" w:rsidRPr="00432A63">
        <w:rPr>
          <w:shd w:val="clear" w:color="auto" w:fill="FFFFFF"/>
        </w:rPr>
        <w:t xml:space="preserve"> (в процентах)</w:t>
      </w:r>
    </w:p>
    <w:tbl>
      <w:tblPr>
        <w:tblW w:w="8879" w:type="dxa"/>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7"/>
        <w:gridCol w:w="708"/>
        <w:gridCol w:w="709"/>
        <w:gridCol w:w="709"/>
        <w:gridCol w:w="709"/>
        <w:gridCol w:w="576"/>
        <w:gridCol w:w="627"/>
        <w:gridCol w:w="728"/>
        <w:gridCol w:w="699"/>
        <w:gridCol w:w="710"/>
        <w:gridCol w:w="708"/>
        <w:gridCol w:w="709"/>
      </w:tblGrid>
      <w:tr w:rsidR="00B70320" w:rsidRPr="002F127F" w:rsidTr="00B70320">
        <w:trPr>
          <w:trHeight w:val="375"/>
        </w:trPr>
        <w:tc>
          <w:tcPr>
            <w:tcW w:w="1287" w:type="dxa"/>
            <w:shd w:val="clear" w:color="auto" w:fill="auto"/>
            <w:hideMark/>
          </w:tcPr>
          <w:p w:rsidR="00B70320" w:rsidRPr="002F127F" w:rsidRDefault="00B70320" w:rsidP="00D27431">
            <w:pPr>
              <w:jc w:val="center"/>
              <w:rPr>
                <w:color w:val="000000"/>
                <w:sz w:val="18"/>
                <w:szCs w:val="18"/>
              </w:rPr>
            </w:pPr>
          </w:p>
        </w:tc>
        <w:tc>
          <w:tcPr>
            <w:tcW w:w="708" w:type="dxa"/>
            <w:shd w:val="clear" w:color="auto" w:fill="auto"/>
            <w:hideMark/>
          </w:tcPr>
          <w:p w:rsidR="00B70320" w:rsidRPr="002F127F" w:rsidRDefault="00B70320" w:rsidP="00D27431">
            <w:pPr>
              <w:jc w:val="center"/>
              <w:rPr>
                <w:color w:val="000000"/>
                <w:sz w:val="18"/>
                <w:szCs w:val="18"/>
              </w:rPr>
            </w:pPr>
            <w:r w:rsidRPr="002F127F">
              <w:rPr>
                <w:color w:val="000000"/>
                <w:sz w:val="18"/>
                <w:szCs w:val="18"/>
              </w:rPr>
              <w:t>2000</w:t>
            </w:r>
          </w:p>
        </w:tc>
        <w:tc>
          <w:tcPr>
            <w:tcW w:w="709" w:type="dxa"/>
            <w:shd w:val="clear" w:color="auto" w:fill="auto"/>
            <w:hideMark/>
          </w:tcPr>
          <w:p w:rsidR="00B70320" w:rsidRPr="002F127F" w:rsidRDefault="00B70320" w:rsidP="00D27431">
            <w:pPr>
              <w:jc w:val="center"/>
              <w:rPr>
                <w:color w:val="000000"/>
                <w:sz w:val="18"/>
                <w:szCs w:val="18"/>
              </w:rPr>
            </w:pPr>
            <w:r w:rsidRPr="002F127F">
              <w:rPr>
                <w:color w:val="000000"/>
                <w:sz w:val="18"/>
                <w:szCs w:val="18"/>
              </w:rPr>
              <w:t>2001</w:t>
            </w:r>
          </w:p>
        </w:tc>
        <w:tc>
          <w:tcPr>
            <w:tcW w:w="709" w:type="dxa"/>
            <w:shd w:val="clear" w:color="auto" w:fill="auto"/>
            <w:hideMark/>
          </w:tcPr>
          <w:p w:rsidR="00B70320" w:rsidRPr="002F127F" w:rsidRDefault="00B70320" w:rsidP="00D27431">
            <w:pPr>
              <w:jc w:val="center"/>
              <w:rPr>
                <w:color w:val="000000"/>
                <w:sz w:val="18"/>
                <w:szCs w:val="18"/>
              </w:rPr>
            </w:pPr>
            <w:r w:rsidRPr="002F127F">
              <w:rPr>
                <w:color w:val="000000"/>
                <w:sz w:val="18"/>
                <w:szCs w:val="18"/>
              </w:rPr>
              <w:t>2003</w:t>
            </w:r>
          </w:p>
        </w:tc>
        <w:tc>
          <w:tcPr>
            <w:tcW w:w="709" w:type="dxa"/>
            <w:shd w:val="clear" w:color="auto" w:fill="auto"/>
            <w:hideMark/>
          </w:tcPr>
          <w:p w:rsidR="00B70320" w:rsidRPr="002F127F" w:rsidRDefault="00B70320" w:rsidP="00D27431">
            <w:pPr>
              <w:jc w:val="center"/>
              <w:rPr>
                <w:color w:val="000000"/>
                <w:sz w:val="18"/>
                <w:szCs w:val="18"/>
              </w:rPr>
            </w:pPr>
            <w:r w:rsidRPr="002F127F">
              <w:rPr>
                <w:color w:val="000000"/>
                <w:sz w:val="18"/>
                <w:szCs w:val="18"/>
              </w:rPr>
              <w:t>2005</w:t>
            </w:r>
          </w:p>
        </w:tc>
        <w:tc>
          <w:tcPr>
            <w:tcW w:w="576" w:type="dxa"/>
            <w:shd w:val="clear" w:color="auto" w:fill="auto"/>
            <w:hideMark/>
          </w:tcPr>
          <w:p w:rsidR="00B70320" w:rsidRPr="002F127F" w:rsidRDefault="00B70320" w:rsidP="00D27431">
            <w:pPr>
              <w:jc w:val="center"/>
              <w:rPr>
                <w:color w:val="000000"/>
                <w:sz w:val="18"/>
                <w:szCs w:val="18"/>
              </w:rPr>
            </w:pPr>
            <w:r w:rsidRPr="002F127F">
              <w:rPr>
                <w:color w:val="000000"/>
                <w:sz w:val="18"/>
                <w:szCs w:val="18"/>
              </w:rPr>
              <w:t>2007</w:t>
            </w:r>
          </w:p>
        </w:tc>
        <w:tc>
          <w:tcPr>
            <w:tcW w:w="627" w:type="dxa"/>
            <w:shd w:val="clear" w:color="auto" w:fill="auto"/>
            <w:hideMark/>
          </w:tcPr>
          <w:p w:rsidR="00B70320" w:rsidRPr="002F127F" w:rsidRDefault="00B70320" w:rsidP="00D27431">
            <w:pPr>
              <w:jc w:val="center"/>
              <w:rPr>
                <w:color w:val="000000"/>
                <w:sz w:val="18"/>
                <w:szCs w:val="18"/>
              </w:rPr>
            </w:pPr>
            <w:r w:rsidRPr="002F127F">
              <w:rPr>
                <w:color w:val="000000"/>
                <w:sz w:val="18"/>
                <w:szCs w:val="18"/>
              </w:rPr>
              <w:t>2008</w:t>
            </w:r>
          </w:p>
        </w:tc>
        <w:tc>
          <w:tcPr>
            <w:tcW w:w="728" w:type="dxa"/>
            <w:shd w:val="clear" w:color="auto" w:fill="auto"/>
            <w:hideMark/>
          </w:tcPr>
          <w:p w:rsidR="00B70320" w:rsidRPr="002F127F" w:rsidRDefault="00B70320" w:rsidP="00D27431">
            <w:pPr>
              <w:jc w:val="center"/>
              <w:rPr>
                <w:color w:val="000000"/>
                <w:sz w:val="18"/>
                <w:szCs w:val="18"/>
              </w:rPr>
            </w:pPr>
            <w:r w:rsidRPr="002F127F">
              <w:rPr>
                <w:color w:val="000000"/>
                <w:sz w:val="18"/>
                <w:szCs w:val="18"/>
              </w:rPr>
              <w:t>2009</w:t>
            </w:r>
          </w:p>
        </w:tc>
        <w:tc>
          <w:tcPr>
            <w:tcW w:w="699" w:type="dxa"/>
            <w:shd w:val="clear" w:color="auto" w:fill="auto"/>
            <w:hideMark/>
          </w:tcPr>
          <w:p w:rsidR="00B70320" w:rsidRPr="002F127F" w:rsidRDefault="00B70320" w:rsidP="00D27431">
            <w:pPr>
              <w:jc w:val="center"/>
              <w:rPr>
                <w:color w:val="000000"/>
                <w:sz w:val="18"/>
                <w:szCs w:val="18"/>
              </w:rPr>
            </w:pPr>
            <w:r w:rsidRPr="002F127F">
              <w:rPr>
                <w:color w:val="000000"/>
                <w:sz w:val="18"/>
                <w:szCs w:val="18"/>
              </w:rPr>
              <w:t>2011</w:t>
            </w:r>
          </w:p>
        </w:tc>
        <w:tc>
          <w:tcPr>
            <w:tcW w:w="710" w:type="dxa"/>
            <w:shd w:val="clear" w:color="auto" w:fill="auto"/>
            <w:hideMark/>
          </w:tcPr>
          <w:p w:rsidR="00B70320" w:rsidRPr="002F127F" w:rsidRDefault="00B70320" w:rsidP="00D27431">
            <w:pPr>
              <w:jc w:val="center"/>
              <w:rPr>
                <w:color w:val="000000"/>
                <w:sz w:val="18"/>
                <w:szCs w:val="18"/>
              </w:rPr>
            </w:pPr>
            <w:r w:rsidRPr="002F127F">
              <w:rPr>
                <w:color w:val="000000"/>
                <w:sz w:val="18"/>
                <w:szCs w:val="18"/>
              </w:rPr>
              <w:t>2012</w:t>
            </w:r>
          </w:p>
        </w:tc>
        <w:tc>
          <w:tcPr>
            <w:tcW w:w="708" w:type="dxa"/>
            <w:shd w:val="clear" w:color="auto" w:fill="auto"/>
            <w:hideMark/>
          </w:tcPr>
          <w:p w:rsidR="00B70320" w:rsidRPr="002F127F" w:rsidRDefault="00B70320" w:rsidP="00D27431">
            <w:pPr>
              <w:jc w:val="center"/>
              <w:rPr>
                <w:color w:val="000000"/>
                <w:sz w:val="18"/>
                <w:szCs w:val="18"/>
              </w:rPr>
            </w:pPr>
            <w:r w:rsidRPr="002F127F">
              <w:rPr>
                <w:color w:val="000000"/>
                <w:sz w:val="18"/>
                <w:szCs w:val="18"/>
              </w:rPr>
              <w:t>2013</w:t>
            </w:r>
          </w:p>
        </w:tc>
        <w:tc>
          <w:tcPr>
            <w:tcW w:w="709" w:type="dxa"/>
          </w:tcPr>
          <w:p w:rsidR="00B70320" w:rsidRPr="002F127F" w:rsidRDefault="00B70320" w:rsidP="00D27431">
            <w:pPr>
              <w:jc w:val="center"/>
              <w:rPr>
                <w:color w:val="000000"/>
                <w:sz w:val="18"/>
                <w:szCs w:val="18"/>
              </w:rPr>
            </w:pPr>
            <w:r w:rsidRPr="002F127F">
              <w:rPr>
                <w:color w:val="000000"/>
                <w:sz w:val="18"/>
                <w:szCs w:val="18"/>
              </w:rPr>
              <w:t>2014</w:t>
            </w:r>
          </w:p>
        </w:tc>
      </w:tr>
      <w:tr w:rsidR="00B70320" w:rsidRPr="002F127F" w:rsidTr="002F127F">
        <w:trPr>
          <w:trHeight w:val="458"/>
        </w:trPr>
        <w:tc>
          <w:tcPr>
            <w:tcW w:w="1287" w:type="dxa"/>
            <w:shd w:val="clear" w:color="auto" w:fill="auto"/>
            <w:hideMark/>
          </w:tcPr>
          <w:p w:rsidR="00B70320" w:rsidRPr="002F127F" w:rsidRDefault="00B70320" w:rsidP="00D27431">
            <w:pPr>
              <w:jc w:val="center"/>
              <w:rPr>
                <w:b/>
                <w:bCs/>
                <w:color w:val="000000"/>
                <w:sz w:val="18"/>
                <w:szCs w:val="18"/>
              </w:rPr>
            </w:pPr>
            <w:r w:rsidRPr="002F127F">
              <w:rPr>
                <w:b/>
                <w:bCs/>
                <w:color w:val="000000"/>
                <w:sz w:val="18"/>
                <w:szCs w:val="18"/>
              </w:rPr>
              <w:t>Российская Федерация</w:t>
            </w:r>
          </w:p>
        </w:tc>
        <w:tc>
          <w:tcPr>
            <w:tcW w:w="708" w:type="dxa"/>
            <w:shd w:val="clear" w:color="auto" w:fill="auto"/>
            <w:hideMark/>
          </w:tcPr>
          <w:p w:rsidR="00B70320" w:rsidRPr="002F127F" w:rsidRDefault="00B70320" w:rsidP="00D27431">
            <w:pPr>
              <w:jc w:val="center"/>
              <w:rPr>
                <w:b/>
                <w:bCs/>
                <w:color w:val="000000"/>
                <w:sz w:val="18"/>
                <w:szCs w:val="18"/>
              </w:rPr>
            </w:pPr>
            <w:r w:rsidRPr="002F127F">
              <w:rPr>
                <w:b/>
                <w:bCs/>
                <w:color w:val="000000"/>
                <w:sz w:val="18"/>
                <w:szCs w:val="18"/>
              </w:rPr>
              <w:t>10,6</w:t>
            </w:r>
          </w:p>
        </w:tc>
        <w:tc>
          <w:tcPr>
            <w:tcW w:w="709" w:type="dxa"/>
            <w:shd w:val="clear" w:color="auto" w:fill="auto"/>
            <w:hideMark/>
          </w:tcPr>
          <w:p w:rsidR="00B70320" w:rsidRPr="002F127F" w:rsidRDefault="00B70320" w:rsidP="00D27431">
            <w:pPr>
              <w:jc w:val="center"/>
              <w:rPr>
                <w:b/>
                <w:bCs/>
                <w:color w:val="000000"/>
                <w:sz w:val="18"/>
                <w:szCs w:val="18"/>
              </w:rPr>
            </w:pPr>
            <w:r w:rsidRPr="002F127F">
              <w:rPr>
                <w:b/>
                <w:bCs/>
                <w:color w:val="000000"/>
                <w:sz w:val="18"/>
                <w:szCs w:val="18"/>
              </w:rPr>
              <w:t>9,1</w:t>
            </w:r>
          </w:p>
        </w:tc>
        <w:tc>
          <w:tcPr>
            <w:tcW w:w="709" w:type="dxa"/>
            <w:shd w:val="clear" w:color="auto" w:fill="auto"/>
            <w:hideMark/>
          </w:tcPr>
          <w:p w:rsidR="00B70320" w:rsidRPr="002F127F" w:rsidRDefault="00B70320" w:rsidP="00D27431">
            <w:pPr>
              <w:jc w:val="center"/>
              <w:rPr>
                <w:b/>
                <w:bCs/>
                <w:color w:val="000000"/>
                <w:sz w:val="18"/>
                <w:szCs w:val="18"/>
              </w:rPr>
            </w:pPr>
            <w:r w:rsidRPr="002F127F">
              <w:rPr>
                <w:b/>
                <w:bCs/>
                <w:color w:val="000000"/>
                <w:sz w:val="18"/>
                <w:szCs w:val="18"/>
              </w:rPr>
              <w:t>8,2</w:t>
            </w:r>
          </w:p>
        </w:tc>
        <w:tc>
          <w:tcPr>
            <w:tcW w:w="709" w:type="dxa"/>
            <w:shd w:val="clear" w:color="auto" w:fill="auto"/>
            <w:hideMark/>
          </w:tcPr>
          <w:p w:rsidR="00B70320" w:rsidRPr="002F127F" w:rsidRDefault="00B70320" w:rsidP="00D27431">
            <w:pPr>
              <w:jc w:val="center"/>
              <w:rPr>
                <w:b/>
                <w:bCs/>
                <w:color w:val="000000"/>
                <w:sz w:val="18"/>
                <w:szCs w:val="18"/>
              </w:rPr>
            </w:pPr>
            <w:r w:rsidRPr="002F127F">
              <w:rPr>
                <w:b/>
                <w:bCs/>
                <w:color w:val="000000"/>
                <w:sz w:val="18"/>
                <w:szCs w:val="18"/>
              </w:rPr>
              <w:t>7,1</w:t>
            </w:r>
          </w:p>
        </w:tc>
        <w:tc>
          <w:tcPr>
            <w:tcW w:w="576" w:type="dxa"/>
            <w:shd w:val="clear" w:color="auto" w:fill="auto"/>
            <w:hideMark/>
          </w:tcPr>
          <w:p w:rsidR="00B70320" w:rsidRPr="002F127F" w:rsidRDefault="00B70320" w:rsidP="00D27431">
            <w:pPr>
              <w:jc w:val="center"/>
              <w:rPr>
                <w:b/>
                <w:bCs/>
                <w:color w:val="000000"/>
                <w:sz w:val="18"/>
                <w:szCs w:val="18"/>
              </w:rPr>
            </w:pPr>
            <w:r w:rsidRPr="002F127F">
              <w:rPr>
                <w:b/>
                <w:bCs/>
                <w:color w:val="000000"/>
                <w:sz w:val="18"/>
                <w:szCs w:val="18"/>
              </w:rPr>
              <w:t>6,1</w:t>
            </w:r>
          </w:p>
        </w:tc>
        <w:tc>
          <w:tcPr>
            <w:tcW w:w="627" w:type="dxa"/>
            <w:shd w:val="clear" w:color="auto" w:fill="auto"/>
            <w:hideMark/>
          </w:tcPr>
          <w:p w:rsidR="00B70320" w:rsidRPr="002F127F" w:rsidRDefault="00B70320" w:rsidP="00D27431">
            <w:pPr>
              <w:jc w:val="center"/>
              <w:rPr>
                <w:b/>
                <w:bCs/>
                <w:color w:val="000000"/>
                <w:sz w:val="18"/>
                <w:szCs w:val="18"/>
              </w:rPr>
            </w:pPr>
            <w:r w:rsidRPr="002F127F">
              <w:rPr>
                <w:b/>
                <w:bCs/>
                <w:color w:val="000000"/>
                <w:sz w:val="18"/>
                <w:szCs w:val="18"/>
              </w:rPr>
              <w:t>6,3</w:t>
            </w:r>
          </w:p>
        </w:tc>
        <w:tc>
          <w:tcPr>
            <w:tcW w:w="728" w:type="dxa"/>
            <w:shd w:val="clear" w:color="auto" w:fill="auto"/>
            <w:hideMark/>
          </w:tcPr>
          <w:p w:rsidR="00B70320" w:rsidRPr="002F127F" w:rsidRDefault="00B70320" w:rsidP="00D27431">
            <w:pPr>
              <w:jc w:val="center"/>
              <w:rPr>
                <w:b/>
                <w:bCs/>
                <w:color w:val="000000"/>
                <w:sz w:val="18"/>
                <w:szCs w:val="18"/>
              </w:rPr>
            </w:pPr>
            <w:r w:rsidRPr="002F127F">
              <w:rPr>
                <w:b/>
                <w:bCs/>
                <w:color w:val="000000"/>
                <w:sz w:val="18"/>
                <w:szCs w:val="18"/>
              </w:rPr>
              <w:t>8,4</w:t>
            </w:r>
          </w:p>
        </w:tc>
        <w:tc>
          <w:tcPr>
            <w:tcW w:w="699" w:type="dxa"/>
            <w:shd w:val="clear" w:color="auto" w:fill="auto"/>
            <w:hideMark/>
          </w:tcPr>
          <w:p w:rsidR="00B70320" w:rsidRPr="002F127F" w:rsidRDefault="00B70320" w:rsidP="00D27431">
            <w:pPr>
              <w:jc w:val="center"/>
              <w:rPr>
                <w:b/>
                <w:bCs/>
                <w:color w:val="000000"/>
                <w:sz w:val="18"/>
                <w:szCs w:val="18"/>
              </w:rPr>
            </w:pPr>
            <w:r w:rsidRPr="002F127F">
              <w:rPr>
                <w:b/>
                <w:bCs/>
                <w:color w:val="000000"/>
                <w:sz w:val="18"/>
                <w:szCs w:val="18"/>
              </w:rPr>
              <w:t>6,5</w:t>
            </w:r>
          </w:p>
        </w:tc>
        <w:tc>
          <w:tcPr>
            <w:tcW w:w="710" w:type="dxa"/>
            <w:shd w:val="clear" w:color="auto" w:fill="auto"/>
            <w:hideMark/>
          </w:tcPr>
          <w:p w:rsidR="00B70320" w:rsidRPr="002F127F" w:rsidRDefault="00B70320" w:rsidP="00D27431">
            <w:pPr>
              <w:jc w:val="center"/>
              <w:rPr>
                <w:b/>
                <w:bCs/>
                <w:color w:val="000000"/>
                <w:sz w:val="18"/>
                <w:szCs w:val="18"/>
              </w:rPr>
            </w:pPr>
            <w:r w:rsidRPr="002F127F">
              <w:rPr>
                <w:b/>
                <w:bCs/>
                <w:color w:val="000000"/>
                <w:sz w:val="18"/>
                <w:szCs w:val="18"/>
              </w:rPr>
              <w:t>5,5</w:t>
            </w:r>
          </w:p>
        </w:tc>
        <w:tc>
          <w:tcPr>
            <w:tcW w:w="708" w:type="dxa"/>
            <w:shd w:val="clear" w:color="auto" w:fill="auto"/>
            <w:hideMark/>
          </w:tcPr>
          <w:p w:rsidR="00B70320" w:rsidRPr="002F127F" w:rsidRDefault="00B70320" w:rsidP="00D27431">
            <w:pPr>
              <w:jc w:val="center"/>
              <w:rPr>
                <w:b/>
                <w:bCs/>
                <w:color w:val="000000"/>
                <w:sz w:val="18"/>
                <w:szCs w:val="18"/>
              </w:rPr>
            </w:pPr>
            <w:r w:rsidRPr="002F127F">
              <w:rPr>
                <w:b/>
                <w:bCs/>
                <w:color w:val="000000"/>
                <w:sz w:val="18"/>
                <w:szCs w:val="18"/>
              </w:rPr>
              <w:t>5,5</w:t>
            </w:r>
          </w:p>
        </w:tc>
        <w:tc>
          <w:tcPr>
            <w:tcW w:w="709" w:type="dxa"/>
          </w:tcPr>
          <w:p w:rsidR="00B70320" w:rsidRPr="002F127F" w:rsidRDefault="00B70320" w:rsidP="00D27431">
            <w:pPr>
              <w:jc w:val="center"/>
              <w:rPr>
                <w:b/>
                <w:bCs/>
                <w:color w:val="000000"/>
                <w:sz w:val="18"/>
                <w:szCs w:val="18"/>
              </w:rPr>
            </w:pPr>
            <w:r w:rsidRPr="002F127F">
              <w:rPr>
                <w:b/>
                <w:bCs/>
                <w:color w:val="000000"/>
                <w:sz w:val="18"/>
                <w:szCs w:val="18"/>
              </w:rPr>
              <w:t>5,2</w:t>
            </w:r>
          </w:p>
        </w:tc>
      </w:tr>
      <w:tr w:rsidR="00B70320" w:rsidRPr="002F127F" w:rsidTr="002F127F">
        <w:trPr>
          <w:trHeight w:val="240"/>
        </w:trPr>
        <w:tc>
          <w:tcPr>
            <w:tcW w:w="1287" w:type="dxa"/>
            <w:shd w:val="clear" w:color="auto" w:fill="auto"/>
            <w:hideMark/>
          </w:tcPr>
          <w:p w:rsidR="00B70320" w:rsidRPr="002F127F" w:rsidRDefault="00B70320" w:rsidP="00D27431">
            <w:pPr>
              <w:jc w:val="center"/>
              <w:rPr>
                <w:b/>
                <w:bCs/>
                <w:color w:val="000000"/>
                <w:sz w:val="18"/>
                <w:szCs w:val="18"/>
              </w:rPr>
            </w:pPr>
            <w:r w:rsidRPr="002F127F">
              <w:rPr>
                <w:b/>
                <w:bCs/>
                <w:color w:val="000000"/>
                <w:sz w:val="18"/>
                <w:szCs w:val="18"/>
              </w:rPr>
              <w:t>Финляндия</w:t>
            </w:r>
          </w:p>
        </w:tc>
        <w:tc>
          <w:tcPr>
            <w:tcW w:w="708" w:type="dxa"/>
            <w:shd w:val="clear" w:color="auto" w:fill="auto"/>
            <w:hideMark/>
          </w:tcPr>
          <w:p w:rsidR="00B70320" w:rsidRPr="002F127F" w:rsidRDefault="00B70320" w:rsidP="00D27431">
            <w:pPr>
              <w:jc w:val="center"/>
              <w:rPr>
                <w:sz w:val="18"/>
                <w:szCs w:val="18"/>
              </w:rPr>
            </w:pPr>
            <w:r w:rsidRPr="002F127F">
              <w:rPr>
                <w:sz w:val="18"/>
                <w:szCs w:val="18"/>
              </w:rPr>
              <w:t>9,8</w:t>
            </w:r>
          </w:p>
        </w:tc>
        <w:tc>
          <w:tcPr>
            <w:tcW w:w="709" w:type="dxa"/>
            <w:shd w:val="clear" w:color="auto" w:fill="auto"/>
            <w:hideMark/>
          </w:tcPr>
          <w:p w:rsidR="00B70320" w:rsidRPr="002F127F" w:rsidRDefault="00B70320" w:rsidP="00D27431">
            <w:pPr>
              <w:jc w:val="center"/>
              <w:rPr>
                <w:sz w:val="18"/>
                <w:szCs w:val="18"/>
              </w:rPr>
            </w:pPr>
            <w:r w:rsidRPr="002F127F">
              <w:rPr>
                <w:sz w:val="18"/>
                <w:szCs w:val="18"/>
              </w:rPr>
              <w:t>9,1</w:t>
            </w:r>
          </w:p>
        </w:tc>
        <w:tc>
          <w:tcPr>
            <w:tcW w:w="709" w:type="dxa"/>
            <w:shd w:val="clear" w:color="auto" w:fill="auto"/>
            <w:hideMark/>
          </w:tcPr>
          <w:p w:rsidR="00B70320" w:rsidRPr="002F127F" w:rsidRDefault="00B70320" w:rsidP="00D27431">
            <w:pPr>
              <w:jc w:val="center"/>
              <w:rPr>
                <w:sz w:val="18"/>
                <w:szCs w:val="18"/>
              </w:rPr>
            </w:pPr>
            <w:r w:rsidRPr="002F127F">
              <w:rPr>
                <w:sz w:val="18"/>
                <w:szCs w:val="18"/>
              </w:rPr>
              <w:t>9,0</w:t>
            </w:r>
          </w:p>
        </w:tc>
        <w:tc>
          <w:tcPr>
            <w:tcW w:w="709" w:type="dxa"/>
            <w:shd w:val="clear" w:color="auto" w:fill="auto"/>
            <w:hideMark/>
          </w:tcPr>
          <w:p w:rsidR="00B70320" w:rsidRPr="002F127F" w:rsidRDefault="00B70320" w:rsidP="00D27431">
            <w:pPr>
              <w:jc w:val="center"/>
              <w:rPr>
                <w:sz w:val="18"/>
                <w:szCs w:val="18"/>
              </w:rPr>
            </w:pPr>
            <w:r w:rsidRPr="002F127F">
              <w:rPr>
                <w:sz w:val="18"/>
                <w:szCs w:val="18"/>
              </w:rPr>
              <w:t>8,4</w:t>
            </w:r>
          </w:p>
        </w:tc>
        <w:tc>
          <w:tcPr>
            <w:tcW w:w="576" w:type="dxa"/>
            <w:shd w:val="clear" w:color="auto" w:fill="auto"/>
            <w:hideMark/>
          </w:tcPr>
          <w:p w:rsidR="00B70320" w:rsidRPr="002F127F" w:rsidRDefault="00B70320" w:rsidP="00D27431">
            <w:pPr>
              <w:jc w:val="center"/>
              <w:rPr>
                <w:sz w:val="18"/>
                <w:szCs w:val="18"/>
              </w:rPr>
            </w:pPr>
            <w:r w:rsidRPr="002F127F">
              <w:rPr>
                <w:sz w:val="18"/>
                <w:szCs w:val="18"/>
              </w:rPr>
              <w:t>6,9</w:t>
            </w:r>
          </w:p>
        </w:tc>
        <w:tc>
          <w:tcPr>
            <w:tcW w:w="627" w:type="dxa"/>
            <w:shd w:val="clear" w:color="auto" w:fill="auto"/>
            <w:hideMark/>
          </w:tcPr>
          <w:p w:rsidR="00B70320" w:rsidRPr="002F127F" w:rsidRDefault="00B70320" w:rsidP="00D27431">
            <w:pPr>
              <w:jc w:val="center"/>
              <w:rPr>
                <w:sz w:val="18"/>
                <w:szCs w:val="18"/>
              </w:rPr>
            </w:pPr>
            <w:r w:rsidRPr="002F127F">
              <w:rPr>
                <w:sz w:val="18"/>
                <w:szCs w:val="18"/>
              </w:rPr>
              <w:t>6,4</w:t>
            </w:r>
          </w:p>
        </w:tc>
        <w:tc>
          <w:tcPr>
            <w:tcW w:w="728" w:type="dxa"/>
            <w:shd w:val="clear" w:color="auto" w:fill="auto"/>
            <w:hideMark/>
          </w:tcPr>
          <w:p w:rsidR="00B70320" w:rsidRPr="002F127F" w:rsidRDefault="00B70320" w:rsidP="00D27431">
            <w:pPr>
              <w:jc w:val="center"/>
              <w:rPr>
                <w:sz w:val="18"/>
                <w:szCs w:val="18"/>
              </w:rPr>
            </w:pPr>
            <w:r w:rsidRPr="002F127F">
              <w:rPr>
                <w:sz w:val="18"/>
                <w:szCs w:val="18"/>
              </w:rPr>
              <w:t>8,2</w:t>
            </w:r>
          </w:p>
        </w:tc>
        <w:tc>
          <w:tcPr>
            <w:tcW w:w="699" w:type="dxa"/>
            <w:shd w:val="clear" w:color="auto" w:fill="auto"/>
            <w:hideMark/>
          </w:tcPr>
          <w:p w:rsidR="00B70320" w:rsidRPr="002F127F" w:rsidRDefault="00B70320" w:rsidP="00D27431">
            <w:pPr>
              <w:jc w:val="center"/>
              <w:rPr>
                <w:sz w:val="18"/>
                <w:szCs w:val="18"/>
              </w:rPr>
            </w:pPr>
            <w:r w:rsidRPr="002F127F">
              <w:rPr>
                <w:sz w:val="18"/>
                <w:szCs w:val="18"/>
              </w:rPr>
              <w:t>7,8</w:t>
            </w:r>
          </w:p>
        </w:tc>
        <w:tc>
          <w:tcPr>
            <w:tcW w:w="710" w:type="dxa"/>
            <w:shd w:val="clear" w:color="auto" w:fill="auto"/>
            <w:hideMark/>
          </w:tcPr>
          <w:p w:rsidR="00B70320" w:rsidRPr="002F127F" w:rsidRDefault="00B70320" w:rsidP="00D27431">
            <w:pPr>
              <w:jc w:val="center"/>
              <w:rPr>
                <w:sz w:val="18"/>
                <w:szCs w:val="18"/>
              </w:rPr>
            </w:pPr>
            <w:r w:rsidRPr="002F127F">
              <w:rPr>
                <w:sz w:val="18"/>
                <w:szCs w:val="18"/>
              </w:rPr>
              <w:t>7,7</w:t>
            </w:r>
          </w:p>
        </w:tc>
        <w:tc>
          <w:tcPr>
            <w:tcW w:w="708" w:type="dxa"/>
            <w:shd w:val="clear" w:color="auto" w:fill="auto"/>
            <w:hideMark/>
          </w:tcPr>
          <w:p w:rsidR="00B70320" w:rsidRPr="002F127F" w:rsidRDefault="00B70320" w:rsidP="00D27431">
            <w:pPr>
              <w:jc w:val="center"/>
              <w:rPr>
                <w:sz w:val="18"/>
                <w:szCs w:val="18"/>
              </w:rPr>
            </w:pPr>
            <w:r w:rsidRPr="002F127F">
              <w:rPr>
                <w:sz w:val="18"/>
                <w:szCs w:val="18"/>
              </w:rPr>
              <w:t>8,2</w:t>
            </w:r>
          </w:p>
        </w:tc>
        <w:tc>
          <w:tcPr>
            <w:tcW w:w="709" w:type="dxa"/>
          </w:tcPr>
          <w:p w:rsidR="00B70320" w:rsidRPr="002F127F" w:rsidRDefault="00B70320" w:rsidP="00D27431">
            <w:pPr>
              <w:jc w:val="center"/>
              <w:rPr>
                <w:sz w:val="18"/>
                <w:szCs w:val="18"/>
              </w:rPr>
            </w:pPr>
            <w:r w:rsidRPr="002F127F">
              <w:rPr>
                <w:sz w:val="18"/>
                <w:szCs w:val="18"/>
              </w:rPr>
              <w:t>8,7</w:t>
            </w:r>
          </w:p>
          <w:p w:rsidR="00B70320" w:rsidRPr="002F127F" w:rsidRDefault="00B70320" w:rsidP="00D27431">
            <w:pPr>
              <w:jc w:val="center"/>
              <w:rPr>
                <w:sz w:val="18"/>
                <w:szCs w:val="18"/>
              </w:rPr>
            </w:pPr>
          </w:p>
        </w:tc>
      </w:tr>
    </w:tbl>
    <w:p w:rsidR="00820E8A" w:rsidRPr="002F127F" w:rsidRDefault="00820E8A" w:rsidP="002F127F">
      <w:pPr>
        <w:pStyle w:val="a4"/>
        <w:spacing w:after="0" w:line="360" w:lineRule="auto"/>
        <w:ind w:firstLine="709"/>
        <w:rPr>
          <w:rFonts w:ascii="Times New Roman" w:hAnsi="Times New Roman"/>
          <w:i/>
          <w:color w:val="000000"/>
          <w:sz w:val="24"/>
          <w:szCs w:val="24"/>
          <w:shd w:val="clear" w:color="auto" w:fill="FFFFFF"/>
        </w:rPr>
      </w:pPr>
      <w:r w:rsidRPr="002F127F">
        <w:rPr>
          <w:rFonts w:ascii="Times New Roman" w:hAnsi="Times New Roman"/>
          <w:i/>
          <w:color w:val="000000"/>
          <w:sz w:val="24"/>
          <w:szCs w:val="24"/>
          <w:shd w:val="clear" w:color="auto" w:fill="FFFFFF"/>
        </w:rPr>
        <w:t>Источник: Данные Росстата</w:t>
      </w:r>
    </w:p>
    <w:p w:rsidR="00CC2D5B" w:rsidRPr="002F127F" w:rsidRDefault="00772A55" w:rsidP="002F127F">
      <w:pPr>
        <w:pStyle w:val="a4"/>
        <w:spacing w:after="0" w:line="360" w:lineRule="auto"/>
        <w:ind w:firstLine="709"/>
        <w:rPr>
          <w:rFonts w:ascii="Times New Roman" w:hAnsi="Times New Roman"/>
          <w:color w:val="000000"/>
          <w:sz w:val="24"/>
          <w:szCs w:val="24"/>
          <w:shd w:val="clear" w:color="auto" w:fill="FFFFFF"/>
        </w:rPr>
      </w:pPr>
      <w:r w:rsidRPr="002F127F">
        <w:rPr>
          <w:rFonts w:ascii="Times New Roman" w:hAnsi="Times New Roman"/>
          <w:color w:val="000000"/>
          <w:sz w:val="24"/>
          <w:szCs w:val="24"/>
          <w:shd w:val="clear" w:color="auto" w:fill="FFFFFF"/>
        </w:rPr>
        <w:t>Уровень</w:t>
      </w:r>
      <w:r w:rsidRPr="002F127F">
        <w:rPr>
          <w:rStyle w:val="apple-converted-space"/>
          <w:rFonts w:ascii="Times New Roman" w:hAnsi="Times New Roman"/>
          <w:b/>
          <w:color w:val="000000"/>
          <w:sz w:val="24"/>
          <w:szCs w:val="24"/>
          <w:shd w:val="clear" w:color="auto" w:fill="FFFFFF"/>
        </w:rPr>
        <w:t> </w:t>
      </w:r>
      <w:r w:rsidRPr="002F127F">
        <w:rPr>
          <w:rStyle w:val="aa"/>
          <w:rFonts w:ascii="Times New Roman" w:hAnsi="Times New Roman"/>
          <w:b w:val="0"/>
          <w:color w:val="000000"/>
          <w:sz w:val="24"/>
          <w:szCs w:val="24"/>
          <w:shd w:val="clear" w:color="auto" w:fill="FFFFFF"/>
        </w:rPr>
        <w:t>безработицы Финляндии</w:t>
      </w:r>
      <w:r w:rsidRPr="002F127F">
        <w:rPr>
          <w:rStyle w:val="aa"/>
          <w:rFonts w:ascii="Times New Roman" w:hAnsi="Times New Roman"/>
          <w:color w:val="000000"/>
          <w:sz w:val="24"/>
          <w:szCs w:val="24"/>
          <w:shd w:val="clear" w:color="auto" w:fill="FFFFFF"/>
        </w:rPr>
        <w:t xml:space="preserve"> </w:t>
      </w:r>
      <w:r w:rsidRPr="002F127F">
        <w:rPr>
          <w:rStyle w:val="apple-converted-space"/>
          <w:rFonts w:ascii="Times New Roman" w:hAnsi="Times New Roman"/>
          <w:color w:val="000000"/>
          <w:sz w:val="24"/>
          <w:szCs w:val="24"/>
          <w:shd w:val="clear" w:color="auto" w:fill="FFFFFF"/>
        </w:rPr>
        <w:t> </w:t>
      </w:r>
      <w:r w:rsidRPr="002F127F">
        <w:rPr>
          <w:rFonts w:ascii="Times New Roman" w:hAnsi="Times New Roman"/>
          <w:color w:val="000000"/>
          <w:sz w:val="24"/>
          <w:szCs w:val="24"/>
          <w:shd w:val="clear" w:color="auto" w:fill="FFFFFF"/>
        </w:rPr>
        <w:t xml:space="preserve">по итогам 2013 г. вырос с 7,7% (в 2012 г.) до 8,2%. Это связано с тем, что в условиях рецессии многие ведущие компании были вынуждены сокращать число сотрудников. В2013 г. количество занятого трудоспособного населения сократилось до 68,5% (в 2012 г. – 69,0%).  </w:t>
      </w:r>
    </w:p>
    <w:p w:rsidR="007B44B5" w:rsidRPr="00B70320" w:rsidRDefault="00CC2D5B" w:rsidP="002F127F">
      <w:pPr>
        <w:pStyle w:val="a4"/>
        <w:spacing w:after="0" w:line="360" w:lineRule="auto"/>
        <w:ind w:firstLine="709"/>
        <w:rPr>
          <w:rFonts w:ascii="Times New Roman" w:hAnsi="Times New Roman"/>
          <w:color w:val="000000"/>
          <w:shd w:val="clear" w:color="auto" w:fill="FFFFFF"/>
        </w:rPr>
      </w:pPr>
      <w:r w:rsidRPr="002F127F">
        <w:rPr>
          <w:rFonts w:ascii="Times New Roman" w:hAnsi="Times New Roman"/>
          <w:color w:val="000000"/>
          <w:sz w:val="24"/>
          <w:szCs w:val="24"/>
          <w:shd w:val="clear" w:color="auto" w:fill="FFFFFF"/>
        </w:rPr>
        <w:t>В отношения приграничных регионов можно предположить что уровень безработицы в целом будет соответствовать среднегосударственному уровню, однако на данный показатель определенное влияние будет оказывать динамика данного показателя сопредельного государства. В нашем случае, приграничные регионы Финляндии оказываются под влиянием экономических процессов</w:t>
      </w:r>
      <w:r w:rsidR="0025262D" w:rsidRPr="002F127F">
        <w:rPr>
          <w:rFonts w:ascii="Times New Roman" w:hAnsi="Times New Roman"/>
          <w:color w:val="000000"/>
          <w:sz w:val="24"/>
          <w:szCs w:val="24"/>
          <w:shd w:val="clear" w:color="auto" w:fill="FFFFFF"/>
        </w:rPr>
        <w:t>, происходящих в Российской экономике, и наоборот (см. таблица 4).</w:t>
      </w:r>
    </w:p>
    <w:p w:rsidR="0025262D" w:rsidRPr="00E3280F" w:rsidRDefault="0025262D" w:rsidP="002F127F">
      <w:pPr>
        <w:pStyle w:val="a4"/>
        <w:spacing w:after="0" w:line="360" w:lineRule="auto"/>
        <w:ind w:firstLine="709"/>
        <w:jc w:val="center"/>
        <w:rPr>
          <w:rFonts w:ascii="Times New Roman" w:hAnsi="Times New Roman"/>
          <w:color w:val="000000"/>
          <w:sz w:val="24"/>
          <w:szCs w:val="24"/>
          <w:shd w:val="clear" w:color="auto" w:fill="FFFFFF"/>
        </w:rPr>
      </w:pPr>
      <w:r w:rsidRPr="00E3280F">
        <w:rPr>
          <w:rFonts w:ascii="Times New Roman" w:hAnsi="Times New Roman"/>
          <w:sz w:val="24"/>
          <w:szCs w:val="24"/>
          <w:shd w:val="clear" w:color="auto" w:fill="FFFFFF"/>
        </w:rPr>
        <w:t>Таблица 4 – Уровень безработицы (в процентах)</w:t>
      </w:r>
    </w:p>
    <w:tbl>
      <w:tblPr>
        <w:tblW w:w="9798" w:type="dxa"/>
        <w:tblInd w:w="108" w:type="dxa"/>
        <w:tblLook w:val="04A0" w:firstRow="1" w:lastRow="0" w:firstColumn="1" w:lastColumn="0" w:noHBand="0" w:noVBand="1"/>
      </w:tblPr>
      <w:tblGrid>
        <w:gridCol w:w="1701"/>
        <w:gridCol w:w="576"/>
        <w:gridCol w:w="576"/>
        <w:gridCol w:w="576"/>
        <w:gridCol w:w="576"/>
        <w:gridCol w:w="576"/>
        <w:gridCol w:w="576"/>
        <w:gridCol w:w="576"/>
        <w:gridCol w:w="576"/>
        <w:gridCol w:w="576"/>
        <w:gridCol w:w="576"/>
        <w:gridCol w:w="576"/>
        <w:gridCol w:w="609"/>
        <w:gridCol w:w="576"/>
        <w:gridCol w:w="576"/>
      </w:tblGrid>
      <w:tr w:rsidR="0025262D" w:rsidRPr="002F127F" w:rsidTr="005238C0">
        <w:trPr>
          <w:trHeight w:val="330"/>
        </w:trPr>
        <w:tc>
          <w:tcPr>
            <w:tcW w:w="1701" w:type="dxa"/>
            <w:tcBorders>
              <w:top w:val="single" w:sz="8" w:space="0" w:color="000000"/>
              <w:left w:val="nil"/>
              <w:bottom w:val="single" w:sz="2" w:space="0" w:color="auto"/>
              <w:right w:val="nil"/>
            </w:tcBorders>
            <w:shd w:val="clear" w:color="auto" w:fill="auto"/>
            <w:noWrap/>
            <w:vAlign w:val="center"/>
            <w:hideMark/>
          </w:tcPr>
          <w:p w:rsidR="0025262D" w:rsidRPr="002F127F" w:rsidRDefault="0025262D" w:rsidP="005238C0">
            <w:pPr>
              <w:jc w:val="center"/>
              <w:rPr>
                <w:color w:val="000000"/>
                <w:sz w:val="18"/>
                <w:szCs w:val="18"/>
              </w:rPr>
            </w:pPr>
            <w:r w:rsidRPr="002F127F">
              <w:rPr>
                <w:color w:val="000000"/>
                <w:sz w:val="18"/>
                <w:szCs w:val="18"/>
              </w:rPr>
              <w:lastRenderedPageBreak/>
              <w:t>.</w:t>
            </w:r>
            <w:r w:rsidRPr="002F127F">
              <w:rPr>
                <w:b/>
                <w:bCs/>
                <w:color w:val="000000"/>
                <w:sz w:val="18"/>
                <w:szCs w:val="18"/>
              </w:rPr>
              <w:t>Регионы</w:t>
            </w:r>
          </w:p>
        </w:tc>
        <w:tc>
          <w:tcPr>
            <w:tcW w:w="576" w:type="dxa"/>
            <w:tcBorders>
              <w:top w:val="single" w:sz="4" w:space="0" w:color="auto"/>
              <w:left w:val="single" w:sz="4" w:space="0" w:color="auto"/>
              <w:bottom w:val="single" w:sz="2" w:space="0" w:color="auto"/>
              <w:right w:val="single" w:sz="4" w:space="0" w:color="auto"/>
            </w:tcBorders>
            <w:shd w:val="clear" w:color="auto" w:fill="auto"/>
            <w:vAlign w:val="center"/>
            <w:hideMark/>
          </w:tcPr>
          <w:p w:rsidR="0025262D" w:rsidRPr="002F127F" w:rsidRDefault="0025262D" w:rsidP="005238C0">
            <w:pPr>
              <w:jc w:val="center"/>
              <w:rPr>
                <w:color w:val="000000"/>
                <w:sz w:val="18"/>
                <w:szCs w:val="18"/>
              </w:rPr>
            </w:pPr>
            <w:r w:rsidRPr="002F127F">
              <w:rPr>
                <w:color w:val="000000"/>
                <w:sz w:val="18"/>
                <w:szCs w:val="18"/>
              </w:rPr>
              <w:t>2000</w:t>
            </w:r>
          </w:p>
        </w:tc>
        <w:tc>
          <w:tcPr>
            <w:tcW w:w="576" w:type="dxa"/>
            <w:tcBorders>
              <w:top w:val="single" w:sz="4" w:space="0" w:color="auto"/>
              <w:left w:val="nil"/>
              <w:bottom w:val="single" w:sz="2" w:space="0" w:color="auto"/>
              <w:right w:val="single" w:sz="4" w:space="0" w:color="auto"/>
            </w:tcBorders>
            <w:shd w:val="clear" w:color="auto" w:fill="auto"/>
            <w:vAlign w:val="center"/>
            <w:hideMark/>
          </w:tcPr>
          <w:p w:rsidR="0025262D" w:rsidRPr="002F127F" w:rsidRDefault="0025262D" w:rsidP="005238C0">
            <w:pPr>
              <w:jc w:val="center"/>
              <w:rPr>
                <w:color w:val="000000"/>
                <w:sz w:val="18"/>
                <w:szCs w:val="18"/>
              </w:rPr>
            </w:pPr>
            <w:r w:rsidRPr="002F127F">
              <w:rPr>
                <w:color w:val="000000"/>
                <w:sz w:val="18"/>
                <w:szCs w:val="18"/>
              </w:rPr>
              <w:t>2001</w:t>
            </w:r>
          </w:p>
        </w:tc>
        <w:tc>
          <w:tcPr>
            <w:tcW w:w="576" w:type="dxa"/>
            <w:tcBorders>
              <w:top w:val="single" w:sz="4" w:space="0" w:color="auto"/>
              <w:left w:val="nil"/>
              <w:bottom w:val="single" w:sz="2" w:space="0" w:color="auto"/>
              <w:right w:val="single" w:sz="4" w:space="0" w:color="auto"/>
            </w:tcBorders>
            <w:shd w:val="clear" w:color="auto" w:fill="auto"/>
            <w:vAlign w:val="center"/>
            <w:hideMark/>
          </w:tcPr>
          <w:p w:rsidR="0025262D" w:rsidRPr="002F127F" w:rsidRDefault="0025262D" w:rsidP="005238C0">
            <w:pPr>
              <w:jc w:val="center"/>
              <w:rPr>
                <w:color w:val="000000"/>
                <w:sz w:val="18"/>
                <w:szCs w:val="18"/>
              </w:rPr>
            </w:pPr>
            <w:r w:rsidRPr="002F127F">
              <w:rPr>
                <w:color w:val="000000"/>
                <w:sz w:val="18"/>
                <w:szCs w:val="18"/>
              </w:rPr>
              <w:t>2002</w:t>
            </w:r>
          </w:p>
        </w:tc>
        <w:tc>
          <w:tcPr>
            <w:tcW w:w="576" w:type="dxa"/>
            <w:tcBorders>
              <w:top w:val="single" w:sz="4" w:space="0" w:color="auto"/>
              <w:left w:val="nil"/>
              <w:bottom w:val="single" w:sz="2" w:space="0" w:color="auto"/>
              <w:right w:val="single" w:sz="4" w:space="0" w:color="auto"/>
            </w:tcBorders>
            <w:shd w:val="clear" w:color="auto" w:fill="auto"/>
            <w:vAlign w:val="center"/>
            <w:hideMark/>
          </w:tcPr>
          <w:p w:rsidR="0025262D" w:rsidRPr="002F127F" w:rsidRDefault="0025262D" w:rsidP="005238C0">
            <w:pPr>
              <w:jc w:val="center"/>
              <w:rPr>
                <w:color w:val="000000"/>
                <w:sz w:val="18"/>
                <w:szCs w:val="18"/>
              </w:rPr>
            </w:pPr>
            <w:r w:rsidRPr="002F127F">
              <w:rPr>
                <w:color w:val="000000"/>
                <w:sz w:val="18"/>
                <w:szCs w:val="18"/>
              </w:rPr>
              <w:t>2003</w:t>
            </w:r>
          </w:p>
        </w:tc>
        <w:tc>
          <w:tcPr>
            <w:tcW w:w="576" w:type="dxa"/>
            <w:tcBorders>
              <w:top w:val="single" w:sz="4" w:space="0" w:color="auto"/>
              <w:left w:val="nil"/>
              <w:bottom w:val="single" w:sz="2" w:space="0" w:color="auto"/>
              <w:right w:val="single" w:sz="4" w:space="0" w:color="auto"/>
            </w:tcBorders>
            <w:shd w:val="clear" w:color="auto" w:fill="auto"/>
            <w:vAlign w:val="center"/>
            <w:hideMark/>
          </w:tcPr>
          <w:p w:rsidR="0025262D" w:rsidRPr="002F127F" w:rsidRDefault="0025262D" w:rsidP="005238C0">
            <w:pPr>
              <w:jc w:val="center"/>
              <w:rPr>
                <w:color w:val="000000"/>
                <w:sz w:val="18"/>
                <w:szCs w:val="18"/>
              </w:rPr>
            </w:pPr>
            <w:r w:rsidRPr="002F127F">
              <w:rPr>
                <w:color w:val="000000"/>
                <w:sz w:val="18"/>
                <w:szCs w:val="18"/>
              </w:rPr>
              <w:t>2004</w:t>
            </w:r>
          </w:p>
        </w:tc>
        <w:tc>
          <w:tcPr>
            <w:tcW w:w="576" w:type="dxa"/>
            <w:tcBorders>
              <w:top w:val="single" w:sz="4" w:space="0" w:color="auto"/>
              <w:left w:val="nil"/>
              <w:bottom w:val="single" w:sz="2" w:space="0" w:color="auto"/>
              <w:right w:val="single" w:sz="4" w:space="0" w:color="auto"/>
            </w:tcBorders>
            <w:shd w:val="clear" w:color="auto" w:fill="auto"/>
            <w:vAlign w:val="center"/>
            <w:hideMark/>
          </w:tcPr>
          <w:p w:rsidR="0025262D" w:rsidRPr="002F127F" w:rsidRDefault="0025262D" w:rsidP="005238C0">
            <w:pPr>
              <w:jc w:val="center"/>
              <w:rPr>
                <w:color w:val="000000"/>
                <w:sz w:val="18"/>
                <w:szCs w:val="18"/>
              </w:rPr>
            </w:pPr>
            <w:r w:rsidRPr="002F127F">
              <w:rPr>
                <w:color w:val="000000"/>
                <w:sz w:val="18"/>
                <w:szCs w:val="18"/>
              </w:rPr>
              <w:t>2005</w:t>
            </w:r>
          </w:p>
        </w:tc>
        <w:tc>
          <w:tcPr>
            <w:tcW w:w="576" w:type="dxa"/>
            <w:tcBorders>
              <w:top w:val="single" w:sz="4" w:space="0" w:color="auto"/>
              <w:left w:val="nil"/>
              <w:bottom w:val="single" w:sz="2" w:space="0" w:color="auto"/>
              <w:right w:val="single" w:sz="4" w:space="0" w:color="auto"/>
            </w:tcBorders>
            <w:shd w:val="clear" w:color="auto" w:fill="auto"/>
            <w:vAlign w:val="center"/>
            <w:hideMark/>
          </w:tcPr>
          <w:p w:rsidR="0025262D" w:rsidRPr="002F127F" w:rsidRDefault="0025262D" w:rsidP="005238C0">
            <w:pPr>
              <w:jc w:val="center"/>
              <w:rPr>
                <w:color w:val="000000"/>
                <w:sz w:val="18"/>
                <w:szCs w:val="18"/>
              </w:rPr>
            </w:pPr>
            <w:r w:rsidRPr="002F127F">
              <w:rPr>
                <w:color w:val="000000"/>
                <w:sz w:val="18"/>
                <w:szCs w:val="18"/>
              </w:rPr>
              <w:t>2006</w:t>
            </w:r>
          </w:p>
        </w:tc>
        <w:tc>
          <w:tcPr>
            <w:tcW w:w="576" w:type="dxa"/>
            <w:tcBorders>
              <w:top w:val="single" w:sz="4" w:space="0" w:color="auto"/>
              <w:left w:val="nil"/>
              <w:bottom w:val="single" w:sz="2" w:space="0" w:color="auto"/>
              <w:right w:val="single" w:sz="4" w:space="0" w:color="auto"/>
            </w:tcBorders>
            <w:shd w:val="clear" w:color="auto" w:fill="auto"/>
            <w:vAlign w:val="center"/>
            <w:hideMark/>
          </w:tcPr>
          <w:p w:rsidR="0025262D" w:rsidRPr="002F127F" w:rsidRDefault="0025262D" w:rsidP="005238C0">
            <w:pPr>
              <w:jc w:val="center"/>
              <w:rPr>
                <w:color w:val="000000"/>
                <w:sz w:val="18"/>
                <w:szCs w:val="18"/>
              </w:rPr>
            </w:pPr>
            <w:r w:rsidRPr="002F127F">
              <w:rPr>
                <w:color w:val="000000"/>
                <w:sz w:val="18"/>
                <w:szCs w:val="18"/>
              </w:rPr>
              <w:t>2007</w:t>
            </w:r>
          </w:p>
        </w:tc>
        <w:tc>
          <w:tcPr>
            <w:tcW w:w="576" w:type="dxa"/>
            <w:tcBorders>
              <w:top w:val="single" w:sz="4" w:space="0" w:color="auto"/>
              <w:left w:val="nil"/>
              <w:bottom w:val="single" w:sz="2" w:space="0" w:color="auto"/>
              <w:right w:val="single" w:sz="4" w:space="0" w:color="auto"/>
            </w:tcBorders>
            <w:shd w:val="clear" w:color="auto" w:fill="auto"/>
            <w:vAlign w:val="center"/>
            <w:hideMark/>
          </w:tcPr>
          <w:p w:rsidR="0025262D" w:rsidRPr="002F127F" w:rsidRDefault="0025262D" w:rsidP="005238C0">
            <w:pPr>
              <w:jc w:val="center"/>
              <w:rPr>
                <w:color w:val="000000"/>
                <w:sz w:val="18"/>
                <w:szCs w:val="18"/>
              </w:rPr>
            </w:pPr>
            <w:r w:rsidRPr="002F127F">
              <w:rPr>
                <w:color w:val="000000"/>
                <w:sz w:val="18"/>
                <w:szCs w:val="18"/>
              </w:rPr>
              <w:t>2008</w:t>
            </w:r>
          </w:p>
        </w:tc>
        <w:tc>
          <w:tcPr>
            <w:tcW w:w="576" w:type="dxa"/>
            <w:tcBorders>
              <w:top w:val="single" w:sz="4" w:space="0" w:color="auto"/>
              <w:left w:val="nil"/>
              <w:bottom w:val="single" w:sz="2" w:space="0" w:color="auto"/>
              <w:right w:val="single" w:sz="4" w:space="0" w:color="auto"/>
            </w:tcBorders>
            <w:shd w:val="clear" w:color="auto" w:fill="auto"/>
            <w:vAlign w:val="center"/>
            <w:hideMark/>
          </w:tcPr>
          <w:p w:rsidR="0025262D" w:rsidRPr="002F127F" w:rsidRDefault="0025262D" w:rsidP="005238C0">
            <w:pPr>
              <w:jc w:val="center"/>
              <w:rPr>
                <w:color w:val="000000"/>
                <w:sz w:val="18"/>
                <w:szCs w:val="18"/>
              </w:rPr>
            </w:pPr>
            <w:r w:rsidRPr="002F127F">
              <w:rPr>
                <w:color w:val="000000"/>
                <w:sz w:val="18"/>
                <w:szCs w:val="18"/>
              </w:rPr>
              <w:t>2009</w:t>
            </w:r>
          </w:p>
        </w:tc>
        <w:tc>
          <w:tcPr>
            <w:tcW w:w="576" w:type="dxa"/>
            <w:tcBorders>
              <w:top w:val="single" w:sz="4" w:space="0" w:color="auto"/>
              <w:left w:val="nil"/>
              <w:bottom w:val="single" w:sz="2" w:space="0" w:color="auto"/>
              <w:right w:val="single" w:sz="4" w:space="0" w:color="auto"/>
            </w:tcBorders>
            <w:shd w:val="clear" w:color="auto" w:fill="auto"/>
            <w:vAlign w:val="center"/>
            <w:hideMark/>
          </w:tcPr>
          <w:p w:rsidR="0025262D" w:rsidRPr="002F127F" w:rsidRDefault="0025262D" w:rsidP="005238C0">
            <w:pPr>
              <w:jc w:val="center"/>
              <w:rPr>
                <w:color w:val="000000"/>
                <w:sz w:val="18"/>
                <w:szCs w:val="18"/>
              </w:rPr>
            </w:pPr>
            <w:r w:rsidRPr="002F127F">
              <w:rPr>
                <w:color w:val="000000"/>
                <w:sz w:val="18"/>
                <w:szCs w:val="18"/>
              </w:rPr>
              <w:t>2010</w:t>
            </w:r>
          </w:p>
        </w:tc>
        <w:tc>
          <w:tcPr>
            <w:tcW w:w="609" w:type="dxa"/>
            <w:tcBorders>
              <w:top w:val="single" w:sz="4" w:space="0" w:color="auto"/>
              <w:left w:val="nil"/>
              <w:bottom w:val="single" w:sz="2" w:space="0" w:color="auto"/>
              <w:right w:val="single" w:sz="4" w:space="0" w:color="auto"/>
            </w:tcBorders>
            <w:shd w:val="clear" w:color="auto" w:fill="auto"/>
            <w:vAlign w:val="center"/>
            <w:hideMark/>
          </w:tcPr>
          <w:p w:rsidR="0025262D" w:rsidRPr="002F127F" w:rsidRDefault="0025262D" w:rsidP="005238C0">
            <w:pPr>
              <w:jc w:val="center"/>
              <w:rPr>
                <w:color w:val="000000"/>
                <w:sz w:val="18"/>
                <w:szCs w:val="18"/>
              </w:rPr>
            </w:pPr>
            <w:r w:rsidRPr="002F127F">
              <w:rPr>
                <w:color w:val="000000"/>
                <w:sz w:val="18"/>
                <w:szCs w:val="18"/>
              </w:rPr>
              <w:t>2011</w:t>
            </w:r>
          </w:p>
        </w:tc>
        <w:tc>
          <w:tcPr>
            <w:tcW w:w="576" w:type="dxa"/>
            <w:tcBorders>
              <w:top w:val="single" w:sz="4" w:space="0" w:color="auto"/>
              <w:left w:val="nil"/>
              <w:bottom w:val="single" w:sz="2" w:space="0" w:color="auto"/>
              <w:right w:val="single" w:sz="4" w:space="0" w:color="auto"/>
            </w:tcBorders>
            <w:shd w:val="clear" w:color="auto" w:fill="auto"/>
            <w:vAlign w:val="center"/>
            <w:hideMark/>
          </w:tcPr>
          <w:p w:rsidR="0025262D" w:rsidRPr="002F127F" w:rsidRDefault="0025262D" w:rsidP="005238C0">
            <w:pPr>
              <w:jc w:val="center"/>
              <w:rPr>
                <w:color w:val="000000"/>
                <w:sz w:val="18"/>
                <w:szCs w:val="18"/>
              </w:rPr>
            </w:pPr>
            <w:r w:rsidRPr="002F127F">
              <w:rPr>
                <w:color w:val="000000"/>
                <w:sz w:val="18"/>
                <w:szCs w:val="18"/>
              </w:rPr>
              <w:t>2012</w:t>
            </w:r>
          </w:p>
        </w:tc>
        <w:tc>
          <w:tcPr>
            <w:tcW w:w="576" w:type="dxa"/>
            <w:tcBorders>
              <w:top w:val="single" w:sz="4" w:space="0" w:color="auto"/>
              <w:left w:val="nil"/>
              <w:bottom w:val="single" w:sz="2" w:space="0" w:color="auto"/>
              <w:right w:val="single" w:sz="4" w:space="0" w:color="auto"/>
            </w:tcBorders>
            <w:shd w:val="clear" w:color="auto" w:fill="auto"/>
            <w:vAlign w:val="center"/>
            <w:hideMark/>
          </w:tcPr>
          <w:p w:rsidR="0025262D" w:rsidRPr="002F127F" w:rsidRDefault="0025262D" w:rsidP="005238C0">
            <w:pPr>
              <w:jc w:val="center"/>
              <w:rPr>
                <w:color w:val="000000"/>
                <w:sz w:val="18"/>
                <w:szCs w:val="18"/>
              </w:rPr>
            </w:pPr>
            <w:r w:rsidRPr="002F127F">
              <w:rPr>
                <w:color w:val="000000"/>
                <w:sz w:val="18"/>
                <w:szCs w:val="18"/>
              </w:rPr>
              <w:t>2013</w:t>
            </w:r>
          </w:p>
        </w:tc>
      </w:tr>
      <w:tr w:rsidR="0025262D" w:rsidRPr="002F127F" w:rsidTr="005238C0">
        <w:trPr>
          <w:trHeight w:val="390"/>
        </w:trPr>
        <w:tc>
          <w:tcPr>
            <w:tcW w:w="1701" w:type="dxa"/>
            <w:tcBorders>
              <w:top w:val="single" w:sz="2" w:space="0" w:color="auto"/>
              <w:left w:val="single" w:sz="2" w:space="0" w:color="auto"/>
              <w:bottom w:val="single" w:sz="2" w:space="0" w:color="auto"/>
              <w:right w:val="single" w:sz="2" w:space="0" w:color="auto"/>
            </w:tcBorders>
            <w:shd w:val="clear" w:color="auto" w:fill="auto"/>
            <w:noWrap/>
            <w:hideMark/>
          </w:tcPr>
          <w:p w:rsidR="0025262D" w:rsidRPr="002F127F" w:rsidRDefault="0025262D" w:rsidP="0025262D">
            <w:pPr>
              <w:rPr>
                <w:color w:val="000000"/>
                <w:sz w:val="18"/>
                <w:szCs w:val="18"/>
              </w:rPr>
            </w:pPr>
            <w:r w:rsidRPr="002F127F">
              <w:rPr>
                <w:color w:val="000000"/>
                <w:sz w:val="18"/>
                <w:szCs w:val="18"/>
              </w:rPr>
              <w:t xml:space="preserve">Uusimaa – Nyland    </w:t>
            </w:r>
          </w:p>
        </w:tc>
        <w:tc>
          <w:tcPr>
            <w:tcW w:w="576" w:type="dxa"/>
            <w:tcBorders>
              <w:top w:val="single" w:sz="2" w:space="0" w:color="auto"/>
              <w:left w:val="single" w:sz="2" w:space="0" w:color="auto"/>
              <w:bottom w:val="single" w:sz="2" w:space="0" w:color="auto"/>
              <w:right w:val="single" w:sz="2"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6,3</w:t>
            </w:r>
          </w:p>
        </w:tc>
        <w:tc>
          <w:tcPr>
            <w:tcW w:w="576" w:type="dxa"/>
            <w:tcBorders>
              <w:top w:val="single" w:sz="2" w:space="0" w:color="auto"/>
              <w:left w:val="single" w:sz="2" w:space="0" w:color="auto"/>
              <w:bottom w:val="single" w:sz="2" w:space="0" w:color="auto"/>
              <w:right w:val="single" w:sz="2"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5,4</w:t>
            </w:r>
          </w:p>
        </w:tc>
        <w:tc>
          <w:tcPr>
            <w:tcW w:w="576" w:type="dxa"/>
            <w:tcBorders>
              <w:top w:val="single" w:sz="2" w:space="0" w:color="auto"/>
              <w:left w:val="single" w:sz="2" w:space="0" w:color="auto"/>
              <w:bottom w:val="single" w:sz="2" w:space="0" w:color="auto"/>
              <w:right w:val="single" w:sz="2"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5,8</w:t>
            </w:r>
          </w:p>
        </w:tc>
        <w:tc>
          <w:tcPr>
            <w:tcW w:w="576" w:type="dxa"/>
            <w:tcBorders>
              <w:top w:val="single" w:sz="2" w:space="0" w:color="auto"/>
              <w:left w:val="single" w:sz="2" w:space="0" w:color="auto"/>
              <w:bottom w:val="single" w:sz="2" w:space="0" w:color="auto"/>
              <w:right w:val="single" w:sz="2"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6,5</w:t>
            </w:r>
          </w:p>
        </w:tc>
        <w:tc>
          <w:tcPr>
            <w:tcW w:w="576" w:type="dxa"/>
            <w:tcBorders>
              <w:top w:val="single" w:sz="2" w:space="0" w:color="auto"/>
              <w:left w:val="single" w:sz="2" w:space="0" w:color="auto"/>
              <w:bottom w:val="single" w:sz="2" w:space="0" w:color="auto"/>
              <w:right w:val="single" w:sz="2"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6,6</w:t>
            </w:r>
          </w:p>
        </w:tc>
        <w:tc>
          <w:tcPr>
            <w:tcW w:w="576" w:type="dxa"/>
            <w:tcBorders>
              <w:top w:val="single" w:sz="2" w:space="0" w:color="auto"/>
              <w:left w:val="single" w:sz="2" w:space="0" w:color="auto"/>
              <w:bottom w:val="single" w:sz="2" w:space="0" w:color="auto"/>
              <w:right w:val="single" w:sz="2"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6,2</w:t>
            </w:r>
          </w:p>
        </w:tc>
        <w:tc>
          <w:tcPr>
            <w:tcW w:w="576" w:type="dxa"/>
            <w:tcBorders>
              <w:top w:val="single" w:sz="2" w:space="0" w:color="auto"/>
              <w:left w:val="single" w:sz="2" w:space="0" w:color="auto"/>
              <w:bottom w:val="single" w:sz="2" w:space="0" w:color="auto"/>
              <w:right w:val="single" w:sz="2"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5,5</w:t>
            </w:r>
          </w:p>
        </w:tc>
        <w:tc>
          <w:tcPr>
            <w:tcW w:w="576" w:type="dxa"/>
            <w:tcBorders>
              <w:top w:val="single" w:sz="2" w:space="0" w:color="auto"/>
              <w:left w:val="single" w:sz="2" w:space="0" w:color="auto"/>
              <w:bottom w:val="single" w:sz="2" w:space="0" w:color="auto"/>
              <w:right w:val="single" w:sz="2"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5,2</w:t>
            </w:r>
          </w:p>
        </w:tc>
        <w:tc>
          <w:tcPr>
            <w:tcW w:w="576"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rsidR="0025262D" w:rsidRPr="002F127F" w:rsidRDefault="0025262D" w:rsidP="0025262D">
            <w:pPr>
              <w:jc w:val="right"/>
              <w:rPr>
                <w:rFonts w:ascii="Calibri" w:hAnsi="Calibri"/>
                <w:color w:val="000000"/>
                <w:sz w:val="18"/>
                <w:szCs w:val="18"/>
              </w:rPr>
            </w:pPr>
            <w:r w:rsidRPr="002F127F">
              <w:rPr>
                <w:rFonts w:ascii="Calibri" w:hAnsi="Calibri"/>
                <w:color w:val="000000"/>
                <w:sz w:val="18"/>
                <w:szCs w:val="18"/>
              </w:rPr>
              <w:t>4,9</w:t>
            </w:r>
          </w:p>
        </w:tc>
        <w:tc>
          <w:tcPr>
            <w:tcW w:w="576" w:type="dxa"/>
            <w:tcBorders>
              <w:top w:val="single" w:sz="2" w:space="0" w:color="auto"/>
              <w:left w:val="single" w:sz="2" w:space="0" w:color="auto"/>
              <w:bottom w:val="single" w:sz="2" w:space="0" w:color="auto"/>
              <w:right w:val="single" w:sz="2"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6,2</w:t>
            </w:r>
          </w:p>
        </w:tc>
        <w:tc>
          <w:tcPr>
            <w:tcW w:w="576" w:type="dxa"/>
            <w:tcBorders>
              <w:top w:val="single" w:sz="2" w:space="0" w:color="auto"/>
              <w:left w:val="single" w:sz="2" w:space="0" w:color="auto"/>
              <w:bottom w:val="single" w:sz="2" w:space="0" w:color="auto"/>
              <w:right w:val="single" w:sz="2"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6,3</w:t>
            </w:r>
          </w:p>
        </w:tc>
        <w:tc>
          <w:tcPr>
            <w:tcW w:w="609" w:type="dxa"/>
            <w:tcBorders>
              <w:top w:val="single" w:sz="2" w:space="0" w:color="auto"/>
              <w:left w:val="single" w:sz="2" w:space="0" w:color="auto"/>
              <w:bottom w:val="single" w:sz="2" w:space="0" w:color="auto"/>
              <w:right w:val="single" w:sz="2"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5,8</w:t>
            </w:r>
          </w:p>
        </w:tc>
        <w:tc>
          <w:tcPr>
            <w:tcW w:w="576" w:type="dxa"/>
            <w:tcBorders>
              <w:top w:val="single" w:sz="2" w:space="0" w:color="auto"/>
              <w:left w:val="single" w:sz="2" w:space="0" w:color="auto"/>
              <w:bottom w:val="single" w:sz="2" w:space="0" w:color="auto"/>
              <w:right w:val="single" w:sz="2"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6,3</w:t>
            </w:r>
          </w:p>
        </w:tc>
        <w:tc>
          <w:tcPr>
            <w:tcW w:w="576" w:type="dxa"/>
            <w:tcBorders>
              <w:top w:val="single" w:sz="2" w:space="0" w:color="auto"/>
              <w:left w:val="single" w:sz="2" w:space="0" w:color="auto"/>
              <w:bottom w:val="single" w:sz="2" w:space="0" w:color="auto"/>
              <w:right w:val="single" w:sz="2"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6,7</w:t>
            </w:r>
          </w:p>
        </w:tc>
      </w:tr>
      <w:tr w:rsidR="0025262D" w:rsidRPr="002F127F" w:rsidTr="005238C0">
        <w:trPr>
          <w:trHeight w:val="390"/>
        </w:trPr>
        <w:tc>
          <w:tcPr>
            <w:tcW w:w="1701" w:type="dxa"/>
            <w:tcBorders>
              <w:top w:val="single" w:sz="2" w:space="0" w:color="auto"/>
              <w:left w:val="single" w:sz="2" w:space="0" w:color="auto"/>
              <w:bottom w:val="single" w:sz="2" w:space="0" w:color="auto"/>
              <w:right w:val="single" w:sz="2" w:space="0" w:color="auto"/>
            </w:tcBorders>
            <w:shd w:val="clear" w:color="auto" w:fill="auto"/>
            <w:noWrap/>
            <w:hideMark/>
          </w:tcPr>
          <w:p w:rsidR="0025262D" w:rsidRPr="002F127F" w:rsidRDefault="0025262D" w:rsidP="0025262D">
            <w:pPr>
              <w:rPr>
                <w:color w:val="000000"/>
                <w:sz w:val="18"/>
                <w:szCs w:val="18"/>
              </w:rPr>
            </w:pPr>
            <w:r w:rsidRPr="002F127F">
              <w:rPr>
                <w:color w:val="000000"/>
                <w:sz w:val="18"/>
                <w:szCs w:val="18"/>
              </w:rPr>
              <w:t xml:space="preserve">Kymenlaakso – Kymmenedalen  </w:t>
            </w:r>
          </w:p>
        </w:tc>
        <w:tc>
          <w:tcPr>
            <w:tcW w:w="576" w:type="dxa"/>
            <w:tcBorders>
              <w:top w:val="single" w:sz="2" w:space="0" w:color="auto"/>
              <w:left w:val="single" w:sz="2" w:space="0" w:color="auto"/>
              <w:bottom w:val="single" w:sz="2" w:space="0" w:color="auto"/>
              <w:right w:val="single" w:sz="2"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12,2</w:t>
            </w:r>
          </w:p>
        </w:tc>
        <w:tc>
          <w:tcPr>
            <w:tcW w:w="576" w:type="dxa"/>
            <w:tcBorders>
              <w:top w:val="single" w:sz="2" w:space="0" w:color="auto"/>
              <w:left w:val="single" w:sz="2" w:space="0" w:color="auto"/>
              <w:bottom w:val="single" w:sz="2" w:space="0" w:color="auto"/>
              <w:right w:val="single" w:sz="2"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9,5</w:t>
            </w:r>
          </w:p>
        </w:tc>
        <w:tc>
          <w:tcPr>
            <w:tcW w:w="576" w:type="dxa"/>
            <w:tcBorders>
              <w:top w:val="single" w:sz="2" w:space="0" w:color="auto"/>
              <w:left w:val="single" w:sz="2" w:space="0" w:color="auto"/>
              <w:bottom w:val="single" w:sz="2" w:space="0" w:color="auto"/>
              <w:right w:val="single" w:sz="2"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10,1</w:t>
            </w:r>
          </w:p>
        </w:tc>
        <w:tc>
          <w:tcPr>
            <w:tcW w:w="576" w:type="dxa"/>
            <w:tcBorders>
              <w:top w:val="single" w:sz="2" w:space="0" w:color="auto"/>
              <w:left w:val="single" w:sz="2" w:space="0" w:color="auto"/>
              <w:bottom w:val="single" w:sz="2" w:space="0" w:color="auto"/>
              <w:right w:val="single" w:sz="2"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10</w:t>
            </w:r>
          </w:p>
        </w:tc>
        <w:tc>
          <w:tcPr>
            <w:tcW w:w="576" w:type="dxa"/>
            <w:tcBorders>
              <w:top w:val="single" w:sz="2" w:space="0" w:color="auto"/>
              <w:left w:val="single" w:sz="2" w:space="0" w:color="auto"/>
              <w:bottom w:val="single" w:sz="2" w:space="0" w:color="auto"/>
              <w:right w:val="single" w:sz="2"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9,1</w:t>
            </w:r>
          </w:p>
        </w:tc>
        <w:tc>
          <w:tcPr>
            <w:tcW w:w="576" w:type="dxa"/>
            <w:tcBorders>
              <w:top w:val="single" w:sz="2" w:space="0" w:color="auto"/>
              <w:left w:val="single" w:sz="2" w:space="0" w:color="auto"/>
              <w:bottom w:val="single" w:sz="2" w:space="0" w:color="auto"/>
              <w:right w:val="single" w:sz="2"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8,7</w:t>
            </w:r>
          </w:p>
        </w:tc>
        <w:tc>
          <w:tcPr>
            <w:tcW w:w="576" w:type="dxa"/>
            <w:tcBorders>
              <w:top w:val="single" w:sz="2" w:space="0" w:color="auto"/>
              <w:left w:val="single" w:sz="2" w:space="0" w:color="auto"/>
              <w:bottom w:val="single" w:sz="2" w:space="0" w:color="auto"/>
              <w:right w:val="single" w:sz="2"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9,1</w:t>
            </w:r>
          </w:p>
        </w:tc>
        <w:tc>
          <w:tcPr>
            <w:tcW w:w="576" w:type="dxa"/>
            <w:tcBorders>
              <w:top w:val="single" w:sz="2" w:space="0" w:color="auto"/>
              <w:left w:val="single" w:sz="2" w:space="0" w:color="auto"/>
              <w:bottom w:val="single" w:sz="2" w:space="0" w:color="auto"/>
              <w:right w:val="single" w:sz="2"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7</w:t>
            </w:r>
          </w:p>
        </w:tc>
        <w:tc>
          <w:tcPr>
            <w:tcW w:w="576"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rsidR="0025262D" w:rsidRPr="002F127F" w:rsidRDefault="0025262D" w:rsidP="0025262D">
            <w:pPr>
              <w:jc w:val="right"/>
              <w:rPr>
                <w:rFonts w:ascii="Calibri" w:hAnsi="Calibri"/>
                <w:color w:val="000000"/>
                <w:sz w:val="18"/>
                <w:szCs w:val="18"/>
              </w:rPr>
            </w:pPr>
            <w:r w:rsidRPr="002F127F">
              <w:rPr>
                <w:rFonts w:ascii="Calibri" w:hAnsi="Calibri"/>
                <w:color w:val="000000"/>
                <w:sz w:val="18"/>
                <w:szCs w:val="18"/>
              </w:rPr>
              <w:t>7,7</w:t>
            </w:r>
          </w:p>
        </w:tc>
        <w:tc>
          <w:tcPr>
            <w:tcW w:w="576" w:type="dxa"/>
            <w:tcBorders>
              <w:top w:val="single" w:sz="2" w:space="0" w:color="auto"/>
              <w:left w:val="single" w:sz="2" w:space="0" w:color="auto"/>
              <w:bottom w:val="single" w:sz="2" w:space="0" w:color="auto"/>
              <w:right w:val="single" w:sz="2"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7,9</w:t>
            </w:r>
          </w:p>
        </w:tc>
        <w:tc>
          <w:tcPr>
            <w:tcW w:w="576" w:type="dxa"/>
            <w:tcBorders>
              <w:top w:val="single" w:sz="2" w:space="0" w:color="auto"/>
              <w:left w:val="single" w:sz="2" w:space="0" w:color="auto"/>
              <w:bottom w:val="single" w:sz="2" w:space="0" w:color="auto"/>
              <w:right w:val="single" w:sz="2"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11</w:t>
            </w:r>
          </w:p>
        </w:tc>
        <w:tc>
          <w:tcPr>
            <w:tcW w:w="609" w:type="dxa"/>
            <w:tcBorders>
              <w:top w:val="single" w:sz="2" w:space="0" w:color="auto"/>
              <w:left w:val="single" w:sz="2" w:space="0" w:color="auto"/>
              <w:bottom w:val="single" w:sz="2" w:space="0" w:color="auto"/>
              <w:right w:val="single" w:sz="2"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10,6</w:t>
            </w:r>
          </w:p>
        </w:tc>
        <w:tc>
          <w:tcPr>
            <w:tcW w:w="576" w:type="dxa"/>
            <w:tcBorders>
              <w:top w:val="single" w:sz="2" w:space="0" w:color="auto"/>
              <w:left w:val="single" w:sz="2" w:space="0" w:color="auto"/>
              <w:bottom w:val="single" w:sz="2" w:space="0" w:color="auto"/>
              <w:right w:val="single" w:sz="2"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7,5</w:t>
            </w:r>
          </w:p>
        </w:tc>
        <w:tc>
          <w:tcPr>
            <w:tcW w:w="576" w:type="dxa"/>
            <w:tcBorders>
              <w:top w:val="single" w:sz="2" w:space="0" w:color="auto"/>
              <w:left w:val="single" w:sz="2" w:space="0" w:color="auto"/>
              <w:bottom w:val="single" w:sz="2" w:space="0" w:color="auto"/>
              <w:right w:val="single" w:sz="2"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9,4</w:t>
            </w:r>
          </w:p>
        </w:tc>
      </w:tr>
      <w:tr w:rsidR="0025262D" w:rsidRPr="002F127F" w:rsidTr="005238C0">
        <w:trPr>
          <w:trHeight w:val="390"/>
        </w:trPr>
        <w:tc>
          <w:tcPr>
            <w:tcW w:w="1701" w:type="dxa"/>
            <w:tcBorders>
              <w:top w:val="single" w:sz="2" w:space="0" w:color="auto"/>
              <w:left w:val="single" w:sz="2" w:space="0" w:color="auto"/>
              <w:bottom w:val="single" w:sz="18" w:space="0" w:color="auto"/>
              <w:right w:val="single" w:sz="2" w:space="0" w:color="auto"/>
            </w:tcBorders>
            <w:shd w:val="clear" w:color="auto" w:fill="auto"/>
            <w:noWrap/>
            <w:vAlign w:val="bottom"/>
            <w:hideMark/>
          </w:tcPr>
          <w:p w:rsidR="0025262D" w:rsidRPr="002F127F" w:rsidRDefault="0025262D" w:rsidP="0025262D">
            <w:pPr>
              <w:rPr>
                <w:color w:val="000000"/>
                <w:sz w:val="18"/>
                <w:szCs w:val="18"/>
              </w:rPr>
            </w:pPr>
            <w:r w:rsidRPr="002F127F">
              <w:rPr>
                <w:color w:val="000000"/>
                <w:sz w:val="18"/>
                <w:szCs w:val="18"/>
              </w:rPr>
              <w:t>Ленинградская область</w:t>
            </w:r>
          </w:p>
        </w:tc>
        <w:tc>
          <w:tcPr>
            <w:tcW w:w="576" w:type="dxa"/>
            <w:tcBorders>
              <w:top w:val="single" w:sz="2" w:space="0" w:color="auto"/>
              <w:left w:val="single" w:sz="2" w:space="0" w:color="auto"/>
              <w:bottom w:val="single" w:sz="18" w:space="0" w:color="auto"/>
              <w:right w:val="single" w:sz="2"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9,6</w:t>
            </w:r>
          </w:p>
        </w:tc>
        <w:tc>
          <w:tcPr>
            <w:tcW w:w="576" w:type="dxa"/>
            <w:tcBorders>
              <w:top w:val="single" w:sz="2" w:space="0" w:color="auto"/>
              <w:left w:val="single" w:sz="2" w:space="0" w:color="auto"/>
              <w:bottom w:val="single" w:sz="18" w:space="0" w:color="auto"/>
              <w:right w:val="single" w:sz="2"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6,9</w:t>
            </w:r>
          </w:p>
        </w:tc>
        <w:tc>
          <w:tcPr>
            <w:tcW w:w="576" w:type="dxa"/>
            <w:tcBorders>
              <w:top w:val="single" w:sz="2" w:space="0" w:color="auto"/>
              <w:left w:val="single" w:sz="2" w:space="0" w:color="auto"/>
              <w:bottom w:val="single" w:sz="18" w:space="0" w:color="auto"/>
              <w:right w:val="single" w:sz="2"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7</w:t>
            </w:r>
          </w:p>
        </w:tc>
        <w:tc>
          <w:tcPr>
            <w:tcW w:w="576" w:type="dxa"/>
            <w:tcBorders>
              <w:top w:val="single" w:sz="2" w:space="0" w:color="auto"/>
              <w:left w:val="single" w:sz="2" w:space="0" w:color="auto"/>
              <w:bottom w:val="single" w:sz="18" w:space="0" w:color="auto"/>
              <w:right w:val="single" w:sz="2"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8,7</w:t>
            </w:r>
          </w:p>
        </w:tc>
        <w:tc>
          <w:tcPr>
            <w:tcW w:w="576" w:type="dxa"/>
            <w:tcBorders>
              <w:top w:val="single" w:sz="2" w:space="0" w:color="auto"/>
              <w:left w:val="single" w:sz="2" w:space="0" w:color="auto"/>
              <w:bottom w:val="single" w:sz="18" w:space="0" w:color="auto"/>
              <w:right w:val="single" w:sz="2"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6,8</w:t>
            </w:r>
          </w:p>
        </w:tc>
        <w:tc>
          <w:tcPr>
            <w:tcW w:w="576" w:type="dxa"/>
            <w:tcBorders>
              <w:top w:val="single" w:sz="2" w:space="0" w:color="auto"/>
              <w:left w:val="single" w:sz="2" w:space="0" w:color="auto"/>
              <w:bottom w:val="single" w:sz="18" w:space="0" w:color="auto"/>
              <w:right w:val="single" w:sz="2"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7,2</w:t>
            </w:r>
          </w:p>
        </w:tc>
        <w:tc>
          <w:tcPr>
            <w:tcW w:w="576" w:type="dxa"/>
            <w:tcBorders>
              <w:top w:val="single" w:sz="2" w:space="0" w:color="auto"/>
              <w:left w:val="single" w:sz="2" w:space="0" w:color="auto"/>
              <w:bottom w:val="single" w:sz="18" w:space="0" w:color="auto"/>
              <w:right w:val="single" w:sz="2"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5,9</w:t>
            </w:r>
          </w:p>
        </w:tc>
        <w:tc>
          <w:tcPr>
            <w:tcW w:w="576" w:type="dxa"/>
            <w:tcBorders>
              <w:top w:val="single" w:sz="2" w:space="0" w:color="auto"/>
              <w:left w:val="single" w:sz="2" w:space="0" w:color="auto"/>
              <w:bottom w:val="single" w:sz="18" w:space="0" w:color="auto"/>
              <w:right w:val="single" w:sz="2"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4</w:t>
            </w:r>
          </w:p>
        </w:tc>
        <w:tc>
          <w:tcPr>
            <w:tcW w:w="576" w:type="dxa"/>
            <w:tcBorders>
              <w:top w:val="single" w:sz="2" w:space="0" w:color="auto"/>
              <w:left w:val="single" w:sz="2" w:space="0" w:color="auto"/>
              <w:bottom w:val="single" w:sz="18" w:space="0" w:color="auto"/>
              <w:right w:val="single" w:sz="2"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6</w:t>
            </w:r>
          </w:p>
        </w:tc>
        <w:tc>
          <w:tcPr>
            <w:tcW w:w="576" w:type="dxa"/>
            <w:tcBorders>
              <w:top w:val="single" w:sz="2" w:space="0" w:color="auto"/>
              <w:left w:val="single" w:sz="2" w:space="0" w:color="auto"/>
              <w:bottom w:val="single" w:sz="18" w:space="0" w:color="auto"/>
              <w:right w:val="single" w:sz="2"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7,2</w:t>
            </w:r>
          </w:p>
        </w:tc>
        <w:tc>
          <w:tcPr>
            <w:tcW w:w="576" w:type="dxa"/>
            <w:tcBorders>
              <w:top w:val="single" w:sz="2" w:space="0" w:color="auto"/>
              <w:left w:val="single" w:sz="2" w:space="0" w:color="auto"/>
              <w:bottom w:val="single" w:sz="18" w:space="0" w:color="auto"/>
              <w:right w:val="single" w:sz="2"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5,2</w:t>
            </w:r>
          </w:p>
        </w:tc>
        <w:tc>
          <w:tcPr>
            <w:tcW w:w="609" w:type="dxa"/>
            <w:tcBorders>
              <w:top w:val="single" w:sz="2" w:space="0" w:color="auto"/>
              <w:left w:val="single" w:sz="2" w:space="0" w:color="auto"/>
              <w:bottom w:val="single" w:sz="18" w:space="0" w:color="auto"/>
              <w:right w:val="single" w:sz="2"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4,3</w:t>
            </w:r>
          </w:p>
        </w:tc>
        <w:tc>
          <w:tcPr>
            <w:tcW w:w="576" w:type="dxa"/>
            <w:tcBorders>
              <w:top w:val="single" w:sz="2" w:space="0" w:color="auto"/>
              <w:left w:val="single" w:sz="2" w:space="0" w:color="auto"/>
              <w:bottom w:val="single" w:sz="18" w:space="0" w:color="auto"/>
              <w:right w:val="single" w:sz="2"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3,2</w:t>
            </w:r>
          </w:p>
        </w:tc>
        <w:tc>
          <w:tcPr>
            <w:tcW w:w="576" w:type="dxa"/>
            <w:tcBorders>
              <w:top w:val="single" w:sz="2" w:space="0" w:color="auto"/>
              <w:left w:val="single" w:sz="2" w:space="0" w:color="auto"/>
              <w:bottom w:val="single" w:sz="18" w:space="0" w:color="auto"/>
              <w:right w:val="single" w:sz="2"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4,3</w:t>
            </w:r>
          </w:p>
        </w:tc>
      </w:tr>
      <w:tr w:rsidR="0025262D" w:rsidRPr="002F127F" w:rsidTr="005238C0">
        <w:trPr>
          <w:trHeight w:val="390"/>
        </w:trPr>
        <w:tc>
          <w:tcPr>
            <w:tcW w:w="1701" w:type="dxa"/>
            <w:tcBorders>
              <w:top w:val="single" w:sz="18" w:space="0" w:color="auto"/>
              <w:left w:val="single" w:sz="8" w:space="0" w:color="auto"/>
              <w:bottom w:val="single" w:sz="8" w:space="0" w:color="auto"/>
              <w:right w:val="nil"/>
            </w:tcBorders>
            <w:shd w:val="clear" w:color="auto" w:fill="auto"/>
            <w:noWrap/>
            <w:hideMark/>
          </w:tcPr>
          <w:p w:rsidR="0025262D" w:rsidRPr="002F127F" w:rsidRDefault="0025262D" w:rsidP="0025262D">
            <w:pPr>
              <w:rPr>
                <w:color w:val="000000"/>
                <w:sz w:val="18"/>
                <w:szCs w:val="18"/>
                <w:lang w:val="en-US"/>
              </w:rPr>
            </w:pPr>
            <w:r w:rsidRPr="002F127F">
              <w:rPr>
                <w:color w:val="000000"/>
                <w:sz w:val="18"/>
                <w:szCs w:val="18"/>
                <w:lang w:val="en-US"/>
              </w:rPr>
              <w:t>Etelä-Karjala – Södra Karelen – South Karelia</w:t>
            </w:r>
          </w:p>
        </w:tc>
        <w:tc>
          <w:tcPr>
            <w:tcW w:w="576" w:type="dxa"/>
            <w:tcBorders>
              <w:top w:val="single" w:sz="18" w:space="0" w:color="auto"/>
              <w:left w:val="single" w:sz="4" w:space="0" w:color="auto"/>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10,3</w:t>
            </w:r>
          </w:p>
        </w:tc>
        <w:tc>
          <w:tcPr>
            <w:tcW w:w="576" w:type="dxa"/>
            <w:tcBorders>
              <w:top w:val="single" w:sz="18" w:space="0" w:color="auto"/>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9,3</w:t>
            </w:r>
          </w:p>
        </w:tc>
        <w:tc>
          <w:tcPr>
            <w:tcW w:w="576" w:type="dxa"/>
            <w:tcBorders>
              <w:top w:val="single" w:sz="18" w:space="0" w:color="auto"/>
              <w:left w:val="nil"/>
              <w:bottom w:val="single" w:sz="4" w:space="0" w:color="auto"/>
              <w:right w:val="single" w:sz="4" w:space="0" w:color="auto"/>
            </w:tcBorders>
            <w:shd w:val="clear" w:color="auto" w:fill="auto"/>
            <w:noWrap/>
            <w:vAlign w:val="bottom"/>
            <w:hideMark/>
          </w:tcPr>
          <w:p w:rsidR="0025262D" w:rsidRPr="002F127F" w:rsidRDefault="0025262D" w:rsidP="0025262D">
            <w:pPr>
              <w:jc w:val="right"/>
              <w:rPr>
                <w:rFonts w:ascii="Calibri" w:hAnsi="Calibri"/>
                <w:color w:val="000000"/>
                <w:sz w:val="18"/>
                <w:szCs w:val="18"/>
              </w:rPr>
            </w:pPr>
            <w:r w:rsidRPr="002F127F">
              <w:rPr>
                <w:rFonts w:ascii="Calibri" w:hAnsi="Calibri"/>
                <w:color w:val="000000"/>
                <w:sz w:val="18"/>
                <w:szCs w:val="18"/>
              </w:rPr>
              <w:t>11,4</w:t>
            </w:r>
          </w:p>
        </w:tc>
        <w:tc>
          <w:tcPr>
            <w:tcW w:w="576" w:type="dxa"/>
            <w:tcBorders>
              <w:top w:val="single" w:sz="18" w:space="0" w:color="auto"/>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9,3</w:t>
            </w:r>
          </w:p>
        </w:tc>
        <w:tc>
          <w:tcPr>
            <w:tcW w:w="576" w:type="dxa"/>
            <w:tcBorders>
              <w:top w:val="single" w:sz="18" w:space="0" w:color="auto"/>
              <w:left w:val="nil"/>
              <w:bottom w:val="single" w:sz="4" w:space="0" w:color="auto"/>
              <w:right w:val="single" w:sz="4" w:space="0" w:color="auto"/>
            </w:tcBorders>
            <w:shd w:val="clear" w:color="auto" w:fill="auto"/>
            <w:noWrap/>
            <w:vAlign w:val="bottom"/>
            <w:hideMark/>
          </w:tcPr>
          <w:p w:rsidR="0025262D" w:rsidRPr="002F127F" w:rsidRDefault="0025262D" w:rsidP="0025262D">
            <w:pPr>
              <w:jc w:val="right"/>
              <w:rPr>
                <w:rFonts w:ascii="Calibri" w:hAnsi="Calibri"/>
                <w:color w:val="000000"/>
                <w:sz w:val="18"/>
                <w:szCs w:val="18"/>
              </w:rPr>
            </w:pPr>
            <w:r w:rsidRPr="002F127F">
              <w:rPr>
                <w:rFonts w:ascii="Calibri" w:hAnsi="Calibri"/>
                <w:color w:val="000000"/>
                <w:sz w:val="18"/>
                <w:szCs w:val="18"/>
              </w:rPr>
              <w:t>9,4</w:t>
            </w:r>
          </w:p>
        </w:tc>
        <w:tc>
          <w:tcPr>
            <w:tcW w:w="576" w:type="dxa"/>
            <w:tcBorders>
              <w:top w:val="single" w:sz="18" w:space="0" w:color="auto"/>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9,6</w:t>
            </w:r>
          </w:p>
        </w:tc>
        <w:tc>
          <w:tcPr>
            <w:tcW w:w="576" w:type="dxa"/>
            <w:tcBorders>
              <w:top w:val="single" w:sz="18" w:space="0" w:color="auto"/>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9,3</w:t>
            </w:r>
          </w:p>
        </w:tc>
        <w:tc>
          <w:tcPr>
            <w:tcW w:w="576" w:type="dxa"/>
            <w:tcBorders>
              <w:top w:val="single" w:sz="18" w:space="0" w:color="auto"/>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8,7</w:t>
            </w:r>
          </w:p>
        </w:tc>
        <w:tc>
          <w:tcPr>
            <w:tcW w:w="576" w:type="dxa"/>
            <w:tcBorders>
              <w:top w:val="single" w:sz="18" w:space="0" w:color="auto"/>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6,6</w:t>
            </w:r>
          </w:p>
        </w:tc>
        <w:tc>
          <w:tcPr>
            <w:tcW w:w="576" w:type="dxa"/>
            <w:tcBorders>
              <w:top w:val="single" w:sz="18" w:space="0" w:color="auto"/>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10,7</w:t>
            </w:r>
          </w:p>
        </w:tc>
        <w:tc>
          <w:tcPr>
            <w:tcW w:w="576" w:type="dxa"/>
            <w:tcBorders>
              <w:top w:val="single" w:sz="18" w:space="0" w:color="auto"/>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10,1</w:t>
            </w:r>
          </w:p>
        </w:tc>
        <w:tc>
          <w:tcPr>
            <w:tcW w:w="609" w:type="dxa"/>
            <w:tcBorders>
              <w:top w:val="single" w:sz="18" w:space="0" w:color="auto"/>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9,7</w:t>
            </w:r>
          </w:p>
        </w:tc>
        <w:tc>
          <w:tcPr>
            <w:tcW w:w="576" w:type="dxa"/>
            <w:tcBorders>
              <w:top w:val="single" w:sz="18" w:space="0" w:color="auto"/>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6,8</w:t>
            </w:r>
          </w:p>
        </w:tc>
        <w:tc>
          <w:tcPr>
            <w:tcW w:w="576" w:type="dxa"/>
            <w:tcBorders>
              <w:top w:val="single" w:sz="18" w:space="0" w:color="auto"/>
              <w:left w:val="nil"/>
              <w:bottom w:val="single" w:sz="4" w:space="0" w:color="auto"/>
              <w:right w:val="single" w:sz="8"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7,9</w:t>
            </w:r>
          </w:p>
        </w:tc>
      </w:tr>
      <w:tr w:rsidR="0025262D" w:rsidRPr="002F127F" w:rsidTr="005238C0">
        <w:trPr>
          <w:trHeight w:val="390"/>
        </w:trPr>
        <w:tc>
          <w:tcPr>
            <w:tcW w:w="1701" w:type="dxa"/>
            <w:tcBorders>
              <w:top w:val="nil"/>
              <w:left w:val="single" w:sz="8" w:space="0" w:color="auto"/>
              <w:bottom w:val="single" w:sz="8" w:space="0" w:color="auto"/>
              <w:right w:val="nil"/>
            </w:tcBorders>
            <w:shd w:val="clear" w:color="auto" w:fill="auto"/>
            <w:noWrap/>
            <w:hideMark/>
          </w:tcPr>
          <w:p w:rsidR="0025262D" w:rsidRPr="002F127F" w:rsidRDefault="0025262D" w:rsidP="0025262D">
            <w:pPr>
              <w:rPr>
                <w:color w:val="000000"/>
                <w:sz w:val="18"/>
                <w:szCs w:val="18"/>
                <w:lang w:val="en-US"/>
              </w:rPr>
            </w:pPr>
            <w:r w:rsidRPr="002F127F">
              <w:rPr>
                <w:color w:val="000000"/>
                <w:sz w:val="18"/>
                <w:szCs w:val="18"/>
                <w:lang w:val="en-US"/>
              </w:rPr>
              <w:t>Pohjois-Karjala – Norra Karelen – North Karelia</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15,1</w:t>
            </w:r>
          </w:p>
        </w:tc>
        <w:tc>
          <w:tcPr>
            <w:tcW w:w="576" w:type="dxa"/>
            <w:tcBorders>
              <w:top w:val="nil"/>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14,8</w:t>
            </w:r>
          </w:p>
        </w:tc>
        <w:tc>
          <w:tcPr>
            <w:tcW w:w="576" w:type="dxa"/>
            <w:tcBorders>
              <w:top w:val="nil"/>
              <w:left w:val="nil"/>
              <w:bottom w:val="single" w:sz="4" w:space="0" w:color="auto"/>
              <w:right w:val="single" w:sz="4" w:space="0" w:color="auto"/>
            </w:tcBorders>
            <w:shd w:val="clear" w:color="auto" w:fill="auto"/>
            <w:noWrap/>
            <w:vAlign w:val="bottom"/>
            <w:hideMark/>
          </w:tcPr>
          <w:p w:rsidR="0025262D" w:rsidRPr="002F127F" w:rsidRDefault="0025262D" w:rsidP="0025262D">
            <w:pPr>
              <w:jc w:val="right"/>
              <w:rPr>
                <w:rFonts w:ascii="Calibri" w:hAnsi="Calibri"/>
                <w:color w:val="000000"/>
                <w:sz w:val="18"/>
                <w:szCs w:val="18"/>
              </w:rPr>
            </w:pPr>
            <w:r w:rsidRPr="002F127F">
              <w:rPr>
                <w:rFonts w:ascii="Calibri" w:hAnsi="Calibri"/>
                <w:color w:val="000000"/>
                <w:sz w:val="18"/>
                <w:szCs w:val="18"/>
              </w:rPr>
              <w:t>15,5</w:t>
            </w:r>
          </w:p>
        </w:tc>
        <w:tc>
          <w:tcPr>
            <w:tcW w:w="576" w:type="dxa"/>
            <w:tcBorders>
              <w:top w:val="nil"/>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15,1</w:t>
            </w:r>
          </w:p>
        </w:tc>
        <w:tc>
          <w:tcPr>
            <w:tcW w:w="576" w:type="dxa"/>
            <w:tcBorders>
              <w:top w:val="nil"/>
              <w:left w:val="nil"/>
              <w:bottom w:val="single" w:sz="4" w:space="0" w:color="auto"/>
              <w:right w:val="single" w:sz="4" w:space="0" w:color="auto"/>
            </w:tcBorders>
            <w:shd w:val="clear" w:color="auto" w:fill="auto"/>
            <w:noWrap/>
            <w:vAlign w:val="bottom"/>
            <w:hideMark/>
          </w:tcPr>
          <w:p w:rsidR="0025262D" w:rsidRPr="002F127F" w:rsidRDefault="0025262D" w:rsidP="0025262D">
            <w:pPr>
              <w:jc w:val="right"/>
              <w:rPr>
                <w:rFonts w:ascii="Calibri" w:hAnsi="Calibri"/>
                <w:color w:val="000000"/>
                <w:sz w:val="18"/>
                <w:szCs w:val="18"/>
              </w:rPr>
            </w:pPr>
            <w:r w:rsidRPr="002F127F">
              <w:rPr>
                <w:rFonts w:ascii="Calibri" w:hAnsi="Calibri"/>
                <w:color w:val="000000"/>
                <w:sz w:val="18"/>
                <w:szCs w:val="18"/>
              </w:rPr>
              <w:t>14,5</w:t>
            </w:r>
          </w:p>
        </w:tc>
        <w:tc>
          <w:tcPr>
            <w:tcW w:w="576" w:type="dxa"/>
            <w:tcBorders>
              <w:top w:val="nil"/>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13,1</w:t>
            </w:r>
          </w:p>
        </w:tc>
        <w:tc>
          <w:tcPr>
            <w:tcW w:w="576" w:type="dxa"/>
            <w:tcBorders>
              <w:top w:val="nil"/>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10,4</w:t>
            </w:r>
          </w:p>
        </w:tc>
        <w:tc>
          <w:tcPr>
            <w:tcW w:w="576" w:type="dxa"/>
            <w:tcBorders>
              <w:top w:val="nil"/>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12,5</w:t>
            </w:r>
          </w:p>
        </w:tc>
        <w:tc>
          <w:tcPr>
            <w:tcW w:w="576" w:type="dxa"/>
            <w:tcBorders>
              <w:top w:val="nil"/>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10,7</w:t>
            </w:r>
          </w:p>
        </w:tc>
        <w:tc>
          <w:tcPr>
            <w:tcW w:w="576" w:type="dxa"/>
            <w:tcBorders>
              <w:top w:val="nil"/>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13</w:t>
            </w:r>
          </w:p>
        </w:tc>
        <w:tc>
          <w:tcPr>
            <w:tcW w:w="576" w:type="dxa"/>
            <w:tcBorders>
              <w:top w:val="nil"/>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12,5</w:t>
            </w:r>
          </w:p>
        </w:tc>
        <w:tc>
          <w:tcPr>
            <w:tcW w:w="609" w:type="dxa"/>
            <w:tcBorders>
              <w:top w:val="nil"/>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12,3</w:t>
            </w:r>
          </w:p>
        </w:tc>
        <w:tc>
          <w:tcPr>
            <w:tcW w:w="576" w:type="dxa"/>
            <w:tcBorders>
              <w:top w:val="nil"/>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11,7</w:t>
            </w:r>
          </w:p>
        </w:tc>
        <w:tc>
          <w:tcPr>
            <w:tcW w:w="576" w:type="dxa"/>
            <w:tcBorders>
              <w:top w:val="nil"/>
              <w:left w:val="nil"/>
              <w:bottom w:val="single" w:sz="4" w:space="0" w:color="auto"/>
              <w:right w:val="single" w:sz="8" w:space="0" w:color="auto"/>
            </w:tcBorders>
            <w:shd w:val="clear" w:color="auto" w:fill="auto"/>
            <w:noWrap/>
            <w:vAlign w:val="bottom"/>
            <w:hideMark/>
          </w:tcPr>
          <w:p w:rsidR="0025262D" w:rsidRPr="002F127F" w:rsidRDefault="0025262D" w:rsidP="0025262D">
            <w:pPr>
              <w:jc w:val="right"/>
              <w:rPr>
                <w:rFonts w:ascii="Calibri" w:hAnsi="Calibri"/>
                <w:color w:val="000000"/>
                <w:sz w:val="18"/>
                <w:szCs w:val="18"/>
              </w:rPr>
            </w:pPr>
            <w:r w:rsidRPr="002F127F">
              <w:rPr>
                <w:rFonts w:ascii="Calibri" w:hAnsi="Calibri"/>
                <w:color w:val="000000"/>
                <w:sz w:val="18"/>
                <w:szCs w:val="18"/>
              </w:rPr>
              <w:t>12,5</w:t>
            </w:r>
          </w:p>
        </w:tc>
      </w:tr>
      <w:tr w:rsidR="0025262D" w:rsidRPr="002F127F" w:rsidTr="005238C0">
        <w:trPr>
          <w:trHeight w:val="390"/>
        </w:trPr>
        <w:tc>
          <w:tcPr>
            <w:tcW w:w="1701" w:type="dxa"/>
            <w:tcBorders>
              <w:top w:val="nil"/>
              <w:left w:val="single" w:sz="8" w:space="0" w:color="auto"/>
              <w:bottom w:val="single" w:sz="8" w:space="0" w:color="auto"/>
              <w:right w:val="nil"/>
            </w:tcBorders>
            <w:shd w:val="clear" w:color="auto" w:fill="auto"/>
            <w:noWrap/>
            <w:hideMark/>
          </w:tcPr>
          <w:p w:rsidR="0025262D" w:rsidRPr="002F127F" w:rsidRDefault="0025262D" w:rsidP="0025262D">
            <w:pPr>
              <w:rPr>
                <w:color w:val="000000"/>
                <w:sz w:val="18"/>
                <w:szCs w:val="18"/>
              </w:rPr>
            </w:pPr>
            <w:r w:rsidRPr="002F127F">
              <w:rPr>
                <w:color w:val="000000"/>
                <w:sz w:val="18"/>
                <w:szCs w:val="18"/>
              </w:rPr>
              <w:t xml:space="preserve">Kainuu – Kajanaland    </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19,4</w:t>
            </w:r>
          </w:p>
        </w:tc>
        <w:tc>
          <w:tcPr>
            <w:tcW w:w="576" w:type="dxa"/>
            <w:tcBorders>
              <w:top w:val="nil"/>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17,7</w:t>
            </w:r>
          </w:p>
        </w:tc>
        <w:tc>
          <w:tcPr>
            <w:tcW w:w="576" w:type="dxa"/>
            <w:tcBorders>
              <w:top w:val="nil"/>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16,5</w:t>
            </w:r>
          </w:p>
        </w:tc>
        <w:tc>
          <w:tcPr>
            <w:tcW w:w="576" w:type="dxa"/>
            <w:tcBorders>
              <w:top w:val="nil"/>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17</w:t>
            </w:r>
          </w:p>
        </w:tc>
        <w:tc>
          <w:tcPr>
            <w:tcW w:w="576" w:type="dxa"/>
            <w:tcBorders>
              <w:top w:val="nil"/>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17,5</w:t>
            </w:r>
          </w:p>
        </w:tc>
        <w:tc>
          <w:tcPr>
            <w:tcW w:w="576" w:type="dxa"/>
            <w:tcBorders>
              <w:top w:val="nil"/>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16,6</w:t>
            </w:r>
          </w:p>
        </w:tc>
        <w:tc>
          <w:tcPr>
            <w:tcW w:w="576" w:type="dxa"/>
            <w:tcBorders>
              <w:top w:val="nil"/>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17,1</w:t>
            </w:r>
          </w:p>
        </w:tc>
        <w:tc>
          <w:tcPr>
            <w:tcW w:w="576" w:type="dxa"/>
            <w:tcBorders>
              <w:top w:val="nil"/>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15,7</w:t>
            </w:r>
          </w:p>
        </w:tc>
        <w:tc>
          <w:tcPr>
            <w:tcW w:w="576" w:type="dxa"/>
            <w:tcBorders>
              <w:top w:val="nil"/>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11,2</w:t>
            </w:r>
          </w:p>
        </w:tc>
        <w:tc>
          <w:tcPr>
            <w:tcW w:w="576" w:type="dxa"/>
            <w:tcBorders>
              <w:top w:val="nil"/>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9,3</w:t>
            </w:r>
          </w:p>
        </w:tc>
        <w:tc>
          <w:tcPr>
            <w:tcW w:w="576" w:type="dxa"/>
            <w:tcBorders>
              <w:top w:val="nil"/>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9</w:t>
            </w:r>
          </w:p>
        </w:tc>
        <w:tc>
          <w:tcPr>
            <w:tcW w:w="609" w:type="dxa"/>
            <w:tcBorders>
              <w:top w:val="nil"/>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8,3</w:t>
            </w:r>
          </w:p>
        </w:tc>
        <w:tc>
          <w:tcPr>
            <w:tcW w:w="576" w:type="dxa"/>
            <w:tcBorders>
              <w:top w:val="nil"/>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11,4</w:t>
            </w:r>
          </w:p>
        </w:tc>
        <w:tc>
          <w:tcPr>
            <w:tcW w:w="576" w:type="dxa"/>
            <w:tcBorders>
              <w:top w:val="nil"/>
              <w:left w:val="nil"/>
              <w:bottom w:val="single" w:sz="4" w:space="0" w:color="auto"/>
              <w:right w:val="single" w:sz="8" w:space="0" w:color="auto"/>
            </w:tcBorders>
            <w:shd w:val="clear" w:color="auto" w:fill="auto"/>
            <w:noWrap/>
            <w:vAlign w:val="bottom"/>
            <w:hideMark/>
          </w:tcPr>
          <w:p w:rsidR="0025262D" w:rsidRPr="002F127F" w:rsidRDefault="0025262D" w:rsidP="0025262D">
            <w:pPr>
              <w:jc w:val="right"/>
              <w:rPr>
                <w:rFonts w:ascii="Calibri" w:hAnsi="Calibri"/>
                <w:color w:val="000000"/>
                <w:sz w:val="18"/>
                <w:szCs w:val="18"/>
              </w:rPr>
            </w:pPr>
            <w:r w:rsidRPr="002F127F">
              <w:rPr>
                <w:rFonts w:ascii="Calibri" w:hAnsi="Calibri"/>
                <w:color w:val="000000"/>
                <w:sz w:val="18"/>
                <w:szCs w:val="18"/>
              </w:rPr>
              <w:t>11,5</w:t>
            </w:r>
          </w:p>
        </w:tc>
      </w:tr>
      <w:tr w:rsidR="0025262D" w:rsidRPr="002F127F" w:rsidTr="005238C0">
        <w:trPr>
          <w:trHeight w:val="390"/>
        </w:trPr>
        <w:tc>
          <w:tcPr>
            <w:tcW w:w="1701" w:type="dxa"/>
            <w:tcBorders>
              <w:top w:val="nil"/>
              <w:left w:val="single" w:sz="8" w:space="0" w:color="auto"/>
              <w:bottom w:val="single" w:sz="8" w:space="0" w:color="auto"/>
              <w:right w:val="nil"/>
            </w:tcBorders>
            <w:shd w:val="clear" w:color="auto" w:fill="auto"/>
            <w:noWrap/>
            <w:hideMark/>
          </w:tcPr>
          <w:p w:rsidR="0025262D" w:rsidRPr="002F127F" w:rsidRDefault="0025262D" w:rsidP="0025262D">
            <w:pPr>
              <w:rPr>
                <w:color w:val="000000"/>
                <w:sz w:val="18"/>
                <w:szCs w:val="18"/>
                <w:lang w:val="en-US"/>
              </w:rPr>
            </w:pPr>
            <w:r w:rsidRPr="002F127F">
              <w:rPr>
                <w:color w:val="000000"/>
                <w:sz w:val="18"/>
                <w:szCs w:val="18"/>
                <w:lang w:val="en-US"/>
              </w:rPr>
              <w:t>Pohjois-Pohjanmaa – Norra Österbotten –North Ostrobothnia</w:t>
            </w:r>
          </w:p>
        </w:tc>
        <w:tc>
          <w:tcPr>
            <w:tcW w:w="576" w:type="dxa"/>
            <w:tcBorders>
              <w:top w:val="nil"/>
              <w:left w:val="single" w:sz="4" w:space="0" w:color="auto"/>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11,7</w:t>
            </w:r>
          </w:p>
        </w:tc>
        <w:tc>
          <w:tcPr>
            <w:tcW w:w="576" w:type="dxa"/>
            <w:tcBorders>
              <w:top w:val="nil"/>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12</w:t>
            </w:r>
          </w:p>
        </w:tc>
        <w:tc>
          <w:tcPr>
            <w:tcW w:w="576" w:type="dxa"/>
            <w:tcBorders>
              <w:top w:val="nil"/>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13</w:t>
            </w:r>
          </w:p>
        </w:tc>
        <w:tc>
          <w:tcPr>
            <w:tcW w:w="576" w:type="dxa"/>
            <w:tcBorders>
              <w:top w:val="nil"/>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11,5</w:t>
            </w:r>
          </w:p>
        </w:tc>
        <w:tc>
          <w:tcPr>
            <w:tcW w:w="576" w:type="dxa"/>
            <w:tcBorders>
              <w:top w:val="nil"/>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10,5</w:t>
            </w:r>
          </w:p>
        </w:tc>
        <w:tc>
          <w:tcPr>
            <w:tcW w:w="576" w:type="dxa"/>
            <w:tcBorders>
              <w:top w:val="nil"/>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10,3</w:t>
            </w:r>
          </w:p>
        </w:tc>
        <w:tc>
          <w:tcPr>
            <w:tcW w:w="576" w:type="dxa"/>
            <w:tcBorders>
              <w:top w:val="nil"/>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9,8</w:t>
            </w:r>
          </w:p>
        </w:tc>
        <w:tc>
          <w:tcPr>
            <w:tcW w:w="576" w:type="dxa"/>
            <w:tcBorders>
              <w:top w:val="nil"/>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8,2</w:t>
            </w:r>
          </w:p>
        </w:tc>
        <w:tc>
          <w:tcPr>
            <w:tcW w:w="576" w:type="dxa"/>
            <w:tcBorders>
              <w:top w:val="nil"/>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8,3</w:t>
            </w:r>
          </w:p>
        </w:tc>
        <w:tc>
          <w:tcPr>
            <w:tcW w:w="576" w:type="dxa"/>
            <w:tcBorders>
              <w:top w:val="nil"/>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10</w:t>
            </w:r>
          </w:p>
        </w:tc>
        <w:tc>
          <w:tcPr>
            <w:tcW w:w="576" w:type="dxa"/>
            <w:tcBorders>
              <w:top w:val="nil"/>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10,2</w:t>
            </w:r>
          </w:p>
        </w:tc>
        <w:tc>
          <w:tcPr>
            <w:tcW w:w="609" w:type="dxa"/>
            <w:tcBorders>
              <w:top w:val="nil"/>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8,7</w:t>
            </w:r>
          </w:p>
        </w:tc>
        <w:tc>
          <w:tcPr>
            <w:tcW w:w="576" w:type="dxa"/>
            <w:tcBorders>
              <w:top w:val="nil"/>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9,6</w:t>
            </w:r>
          </w:p>
        </w:tc>
        <w:tc>
          <w:tcPr>
            <w:tcW w:w="576" w:type="dxa"/>
            <w:tcBorders>
              <w:top w:val="nil"/>
              <w:left w:val="nil"/>
              <w:bottom w:val="single" w:sz="4" w:space="0" w:color="auto"/>
              <w:right w:val="single" w:sz="8"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9,9</w:t>
            </w:r>
          </w:p>
        </w:tc>
      </w:tr>
      <w:tr w:rsidR="009875CA" w:rsidRPr="002F127F" w:rsidTr="005238C0">
        <w:trPr>
          <w:trHeight w:val="390"/>
        </w:trPr>
        <w:tc>
          <w:tcPr>
            <w:tcW w:w="1701" w:type="dxa"/>
            <w:tcBorders>
              <w:top w:val="nil"/>
              <w:left w:val="single" w:sz="8" w:space="0" w:color="auto"/>
              <w:bottom w:val="single" w:sz="18" w:space="0" w:color="auto"/>
              <w:right w:val="single" w:sz="8" w:space="0" w:color="auto"/>
            </w:tcBorders>
            <w:shd w:val="clear" w:color="auto" w:fill="auto"/>
            <w:noWrap/>
            <w:vAlign w:val="bottom"/>
            <w:hideMark/>
          </w:tcPr>
          <w:p w:rsidR="0025262D" w:rsidRPr="002F127F" w:rsidRDefault="0025262D" w:rsidP="0025262D">
            <w:pPr>
              <w:rPr>
                <w:color w:val="000000"/>
                <w:sz w:val="18"/>
                <w:szCs w:val="18"/>
              </w:rPr>
            </w:pPr>
            <w:r w:rsidRPr="002F127F">
              <w:rPr>
                <w:color w:val="000000"/>
                <w:sz w:val="18"/>
                <w:szCs w:val="18"/>
              </w:rPr>
              <w:t>Республика Карелия</w:t>
            </w:r>
          </w:p>
        </w:tc>
        <w:tc>
          <w:tcPr>
            <w:tcW w:w="576" w:type="dxa"/>
            <w:tcBorders>
              <w:top w:val="nil"/>
              <w:left w:val="single" w:sz="4" w:space="0" w:color="auto"/>
              <w:bottom w:val="single" w:sz="8"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11,3</w:t>
            </w:r>
          </w:p>
        </w:tc>
        <w:tc>
          <w:tcPr>
            <w:tcW w:w="576" w:type="dxa"/>
            <w:tcBorders>
              <w:top w:val="nil"/>
              <w:left w:val="nil"/>
              <w:bottom w:val="single" w:sz="18"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8,7</w:t>
            </w:r>
          </w:p>
        </w:tc>
        <w:tc>
          <w:tcPr>
            <w:tcW w:w="576" w:type="dxa"/>
            <w:tcBorders>
              <w:top w:val="nil"/>
              <w:left w:val="nil"/>
              <w:bottom w:val="single" w:sz="18"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7,9</w:t>
            </w:r>
          </w:p>
        </w:tc>
        <w:tc>
          <w:tcPr>
            <w:tcW w:w="576" w:type="dxa"/>
            <w:tcBorders>
              <w:top w:val="nil"/>
              <w:left w:val="nil"/>
              <w:bottom w:val="single" w:sz="18"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8,4</w:t>
            </w:r>
          </w:p>
        </w:tc>
        <w:tc>
          <w:tcPr>
            <w:tcW w:w="576" w:type="dxa"/>
            <w:tcBorders>
              <w:top w:val="nil"/>
              <w:left w:val="nil"/>
              <w:bottom w:val="single" w:sz="18"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7,3</w:t>
            </w:r>
          </w:p>
        </w:tc>
        <w:tc>
          <w:tcPr>
            <w:tcW w:w="576" w:type="dxa"/>
            <w:tcBorders>
              <w:top w:val="nil"/>
              <w:left w:val="nil"/>
              <w:bottom w:val="single" w:sz="18"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8,8</w:t>
            </w:r>
          </w:p>
        </w:tc>
        <w:tc>
          <w:tcPr>
            <w:tcW w:w="576" w:type="dxa"/>
            <w:tcBorders>
              <w:top w:val="nil"/>
              <w:left w:val="nil"/>
              <w:bottom w:val="single" w:sz="18"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3,6</w:t>
            </w:r>
          </w:p>
        </w:tc>
        <w:tc>
          <w:tcPr>
            <w:tcW w:w="576" w:type="dxa"/>
            <w:tcBorders>
              <w:top w:val="nil"/>
              <w:left w:val="nil"/>
              <w:bottom w:val="single" w:sz="18"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6,2</w:t>
            </w:r>
          </w:p>
        </w:tc>
        <w:tc>
          <w:tcPr>
            <w:tcW w:w="576" w:type="dxa"/>
            <w:tcBorders>
              <w:top w:val="nil"/>
              <w:left w:val="nil"/>
              <w:bottom w:val="single" w:sz="18"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8,4</w:t>
            </w:r>
          </w:p>
        </w:tc>
        <w:tc>
          <w:tcPr>
            <w:tcW w:w="576" w:type="dxa"/>
            <w:tcBorders>
              <w:top w:val="nil"/>
              <w:left w:val="nil"/>
              <w:bottom w:val="single" w:sz="18"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10</w:t>
            </w:r>
          </w:p>
        </w:tc>
        <w:tc>
          <w:tcPr>
            <w:tcW w:w="576" w:type="dxa"/>
            <w:tcBorders>
              <w:top w:val="nil"/>
              <w:left w:val="nil"/>
              <w:bottom w:val="single" w:sz="18"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9,3</w:t>
            </w:r>
          </w:p>
        </w:tc>
        <w:tc>
          <w:tcPr>
            <w:tcW w:w="609" w:type="dxa"/>
            <w:tcBorders>
              <w:top w:val="nil"/>
              <w:left w:val="nil"/>
              <w:bottom w:val="single" w:sz="18"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8,4</w:t>
            </w:r>
          </w:p>
        </w:tc>
        <w:tc>
          <w:tcPr>
            <w:tcW w:w="576" w:type="dxa"/>
            <w:tcBorders>
              <w:top w:val="nil"/>
              <w:left w:val="nil"/>
              <w:bottom w:val="single" w:sz="18"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7</w:t>
            </w:r>
          </w:p>
        </w:tc>
        <w:tc>
          <w:tcPr>
            <w:tcW w:w="576" w:type="dxa"/>
            <w:tcBorders>
              <w:top w:val="nil"/>
              <w:left w:val="nil"/>
              <w:bottom w:val="single" w:sz="18" w:space="0" w:color="auto"/>
              <w:right w:val="single" w:sz="8"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8,2</w:t>
            </w:r>
          </w:p>
        </w:tc>
      </w:tr>
      <w:tr w:rsidR="009875CA" w:rsidRPr="002F127F" w:rsidTr="005238C0">
        <w:trPr>
          <w:trHeight w:val="390"/>
        </w:trPr>
        <w:tc>
          <w:tcPr>
            <w:tcW w:w="1701" w:type="dxa"/>
            <w:tcBorders>
              <w:top w:val="single" w:sz="18" w:space="0" w:color="auto"/>
              <w:left w:val="single" w:sz="8" w:space="0" w:color="auto"/>
              <w:bottom w:val="single" w:sz="8" w:space="0" w:color="auto"/>
              <w:right w:val="nil"/>
            </w:tcBorders>
            <w:shd w:val="clear" w:color="auto" w:fill="auto"/>
            <w:noWrap/>
            <w:hideMark/>
          </w:tcPr>
          <w:p w:rsidR="0025262D" w:rsidRPr="002F127F" w:rsidRDefault="0025262D" w:rsidP="0025262D">
            <w:pPr>
              <w:rPr>
                <w:color w:val="000000"/>
                <w:sz w:val="18"/>
                <w:szCs w:val="18"/>
              </w:rPr>
            </w:pPr>
            <w:r w:rsidRPr="002F127F">
              <w:rPr>
                <w:color w:val="000000"/>
                <w:sz w:val="18"/>
                <w:szCs w:val="18"/>
              </w:rPr>
              <w:t>Lappi – Lappland – Lapland</w:t>
            </w:r>
          </w:p>
        </w:tc>
        <w:tc>
          <w:tcPr>
            <w:tcW w:w="576" w:type="dxa"/>
            <w:tcBorders>
              <w:top w:val="single" w:sz="18" w:space="0" w:color="auto"/>
              <w:left w:val="single" w:sz="4" w:space="0" w:color="auto"/>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17,6</w:t>
            </w:r>
          </w:p>
        </w:tc>
        <w:tc>
          <w:tcPr>
            <w:tcW w:w="576" w:type="dxa"/>
            <w:tcBorders>
              <w:top w:val="single" w:sz="18" w:space="0" w:color="auto"/>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16,3</w:t>
            </w:r>
          </w:p>
        </w:tc>
        <w:tc>
          <w:tcPr>
            <w:tcW w:w="576" w:type="dxa"/>
            <w:tcBorders>
              <w:top w:val="single" w:sz="18" w:space="0" w:color="auto"/>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16,2</w:t>
            </w:r>
          </w:p>
        </w:tc>
        <w:tc>
          <w:tcPr>
            <w:tcW w:w="576" w:type="dxa"/>
            <w:tcBorders>
              <w:top w:val="single" w:sz="18" w:space="0" w:color="auto"/>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15,6</w:t>
            </w:r>
          </w:p>
        </w:tc>
        <w:tc>
          <w:tcPr>
            <w:tcW w:w="576" w:type="dxa"/>
            <w:tcBorders>
              <w:top w:val="single" w:sz="18" w:space="0" w:color="auto"/>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12,9</w:t>
            </w:r>
          </w:p>
        </w:tc>
        <w:tc>
          <w:tcPr>
            <w:tcW w:w="576" w:type="dxa"/>
            <w:tcBorders>
              <w:top w:val="single" w:sz="18" w:space="0" w:color="auto"/>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14</w:t>
            </w:r>
          </w:p>
        </w:tc>
        <w:tc>
          <w:tcPr>
            <w:tcW w:w="576" w:type="dxa"/>
            <w:tcBorders>
              <w:top w:val="single" w:sz="18" w:space="0" w:color="auto"/>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12,4</w:t>
            </w:r>
          </w:p>
        </w:tc>
        <w:tc>
          <w:tcPr>
            <w:tcW w:w="576" w:type="dxa"/>
            <w:tcBorders>
              <w:top w:val="single" w:sz="18" w:space="0" w:color="auto"/>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10,9</w:t>
            </w:r>
          </w:p>
        </w:tc>
        <w:tc>
          <w:tcPr>
            <w:tcW w:w="576" w:type="dxa"/>
            <w:tcBorders>
              <w:top w:val="single" w:sz="18" w:space="0" w:color="auto"/>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9,9</w:t>
            </w:r>
          </w:p>
        </w:tc>
        <w:tc>
          <w:tcPr>
            <w:tcW w:w="576" w:type="dxa"/>
            <w:tcBorders>
              <w:top w:val="single" w:sz="18" w:space="0" w:color="auto"/>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11,6</w:t>
            </w:r>
          </w:p>
        </w:tc>
        <w:tc>
          <w:tcPr>
            <w:tcW w:w="576" w:type="dxa"/>
            <w:tcBorders>
              <w:top w:val="single" w:sz="18" w:space="0" w:color="auto"/>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11,3</w:t>
            </w:r>
          </w:p>
        </w:tc>
        <w:tc>
          <w:tcPr>
            <w:tcW w:w="609" w:type="dxa"/>
            <w:tcBorders>
              <w:top w:val="single" w:sz="18" w:space="0" w:color="auto"/>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10,2</w:t>
            </w:r>
          </w:p>
        </w:tc>
        <w:tc>
          <w:tcPr>
            <w:tcW w:w="576" w:type="dxa"/>
            <w:tcBorders>
              <w:top w:val="single" w:sz="18" w:space="0" w:color="auto"/>
              <w:left w:val="nil"/>
              <w:bottom w:val="single" w:sz="4"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10,4</w:t>
            </w:r>
          </w:p>
        </w:tc>
        <w:tc>
          <w:tcPr>
            <w:tcW w:w="576" w:type="dxa"/>
            <w:tcBorders>
              <w:top w:val="single" w:sz="18" w:space="0" w:color="auto"/>
              <w:left w:val="nil"/>
              <w:bottom w:val="single" w:sz="4" w:space="0" w:color="auto"/>
              <w:right w:val="single" w:sz="8"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10,5</w:t>
            </w:r>
          </w:p>
        </w:tc>
      </w:tr>
      <w:tr w:rsidR="0025262D" w:rsidRPr="002F127F" w:rsidTr="005238C0">
        <w:trPr>
          <w:trHeight w:val="390"/>
        </w:trPr>
        <w:tc>
          <w:tcPr>
            <w:tcW w:w="1701" w:type="dxa"/>
            <w:tcBorders>
              <w:top w:val="nil"/>
              <w:left w:val="single" w:sz="8" w:space="0" w:color="auto"/>
              <w:bottom w:val="single" w:sz="8" w:space="0" w:color="auto"/>
              <w:right w:val="single" w:sz="8" w:space="0" w:color="auto"/>
            </w:tcBorders>
            <w:shd w:val="clear" w:color="auto" w:fill="auto"/>
            <w:noWrap/>
            <w:vAlign w:val="bottom"/>
            <w:hideMark/>
          </w:tcPr>
          <w:p w:rsidR="0025262D" w:rsidRPr="002F127F" w:rsidRDefault="0025262D" w:rsidP="0025262D">
            <w:pPr>
              <w:rPr>
                <w:color w:val="000000"/>
                <w:sz w:val="18"/>
                <w:szCs w:val="18"/>
              </w:rPr>
            </w:pPr>
            <w:r w:rsidRPr="002F127F">
              <w:rPr>
                <w:color w:val="000000"/>
                <w:sz w:val="18"/>
                <w:szCs w:val="18"/>
              </w:rPr>
              <w:t>Мурманская область</w:t>
            </w:r>
          </w:p>
        </w:tc>
        <w:tc>
          <w:tcPr>
            <w:tcW w:w="576" w:type="dxa"/>
            <w:tcBorders>
              <w:top w:val="nil"/>
              <w:left w:val="single" w:sz="4" w:space="0" w:color="auto"/>
              <w:bottom w:val="single" w:sz="8"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13,4</w:t>
            </w:r>
          </w:p>
        </w:tc>
        <w:tc>
          <w:tcPr>
            <w:tcW w:w="576" w:type="dxa"/>
            <w:tcBorders>
              <w:top w:val="nil"/>
              <w:left w:val="nil"/>
              <w:bottom w:val="single" w:sz="8"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12,8</w:t>
            </w:r>
          </w:p>
        </w:tc>
        <w:tc>
          <w:tcPr>
            <w:tcW w:w="576" w:type="dxa"/>
            <w:tcBorders>
              <w:top w:val="nil"/>
              <w:left w:val="nil"/>
              <w:bottom w:val="single" w:sz="8"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10,2</w:t>
            </w:r>
          </w:p>
        </w:tc>
        <w:tc>
          <w:tcPr>
            <w:tcW w:w="576" w:type="dxa"/>
            <w:tcBorders>
              <w:top w:val="nil"/>
              <w:left w:val="nil"/>
              <w:bottom w:val="single" w:sz="8"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10,2</w:t>
            </w:r>
          </w:p>
        </w:tc>
        <w:tc>
          <w:tcPr>
            <w:tcW w:w="576" w:type="dxa"/>
            <w:tcBorders>
              <w:top w:val="nil"/>
              <w:left w:val="nil"/>
              <w:bottom w:val="single" w:sz="8"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11</w:t>
            </w:r>
          </w:p>
        </w:tc>
        <w:tc>
          <w:tcPr>
            <w:tcW w:w="576" w:type="dxa"/>
            <w:tcBorders>
              <w:top w:val="nil"/>
              <w:left w:val="nil"/>
              <w:bottom w:val="single" w:sz="8"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8,7</w:t>
            </w:r>
          </w:p>
        </w:tc>
        <w:tc>
          <w:tcPr>
            <w:tcW w:w="576" w:type="dxa"/>
            <w:tcBorders>
              <w:top w:val="nil"/>
              <w:left w:val="nil"/>
              <w:bottom w:val="single" w:sz="8"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6,7</w:t>
            </w:r>
          </w:p>
        </w:tc>
        <w:tc>
          <w:tcPr>
            <w:tcW w:w="576" w:type="dxa"/>
            <w:tcBorders>
              <w:top w:val="nil"/>
              <w:left w:val="nil"/>
              <w:bottom w:val="single" w:sz="8"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6,5</w:t>
            </w:r>
          </w:p>
        </w:tc>
        <w:tc>
          <w:tcPr>
            <w:tcW w:w="576" w:type="dxa"/>
            <w:tcBorders>
              <w:top w:val="nil"/>
              <w:left w:val="nil"/>
              <w:bottom w:val="single" w:sz="8"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7</w:t>
            </w:r>
          </w:p>
        </w:tc>
        <w:tc>
          <w:tcPr>
            <w:tcW w:w="576" w:type="dxa"/>
            <w:tcBorders>
              <w:top w:val="nil"/>
              <w:left w:val="nil"/>
              <w:bottom w:val="single" w:sz="8"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7,6</w:t>
            </w:r>
          </w:p>
        </w:tc>
        <w:tc>
          <w:tcPr>
            <w:tcW w:w="576" w:type="dxa"/>
            <w:tcBorders>
              <w:top w:val="nil"/>
              <w:left w:val="nil"/>
              <w:bottom w:val="single" w:sz="8"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8,6</w:t>
            </w:r>
          </w:p>
        </w:tc>
        <w:tc>
          <w:tcPr>
            <w:tcW w:w="609" w:type="dxa"/>
            <w:tcBorders>
              <w:top w:val="nil"/>
              <w:left w:val="nil"/>
              <w:bottom w:val="single" w:sz="8"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8,6</w:t>
            </w:r>
          </w:p>
        </w:tc>
        <w:tc>
          <w:tcPr>
            <w:tcW w:w="576" w:type="dxa"/>
            <w:tcBorders>
              <w:top w:val="nil"/>
              <w:left w:val="nil"/>
              <w:bottom w:val="single" w:sz="8" w:space="0" w:color="auto"/>
              <w:right w:val="single" w:sz="4"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7,7</w:t>
            </w:r>
          </w:p>
        </w:tc>
        <w:tc>
          <w:tcPr>
            <w:tcW w:w="576" w:type="dxa"/>
            <w:tcBorders>
              <w:top w:val="nil"/>
              <w:left w:val="nil"/>
              <w:bottom w:val="single" w:sz="8" w:space="0" w:color="auto"/>
              <w:right w:val="single" w:sz="8" w:space="0" w:color="auto"/>
            </w:tcBorders>
            <w:shd w:val="clear" w:color="auto" w:fill="auto"/>
            <w:vAlign w:val="bottom"/>
            <w:hideMark/>
          </w:tcPr>
          <w:p w:rsidR="0025262D" w:rsidRPr="002F127F" w:rsidRDefault="0025262D" w:rsidP="0025262D">
            <w:pPr>
              <w:jc w:val="right"/>
              <w:rPr>
                <w:color w:val="000000"/>
                <w:sz w:val="18"/>
                <w:szCs w:val="18"/>
              </w:rPr>
            </w:pPr>
            <w:r w:rsidRPr="002F127F">
              <w:rPr>
                <w:color w:val="000000"/>
                <w:sz w:val="18"/>
                <w:szCs w:val="18"/>
              </w:rPr>
              <w:t>7,2</w:t>
            </w:r>
          </w:p>
        </w:tc>
      </w:tr>
    </w:tbl>
    <w:p w:rsidR="000B0276" w:rsidRPr="002F127F" w:rsidRDefault="00E3280F" w:rsidP="002F127F">
      <w:pPr>
        <w:pStyle w:val="a4"/>
        <w:spacing w:after="0" w:line="360" w:lineRule="auto"/>
        <w:ind w:firstLine="709"/>
        <w:rPr>
          <w:rFonts w:ascii="Times New Roman" w:hAnsi="Times New Roman"/>
          <w:sz w:val="24"/>
          <w:szCs w:val="24"/>
        </w:rPr>
      </w:pPr>
      <w:r w:rsidRPr="002F127F">
        <w:rPr>
          <w:rFonts w:ascii="Times New Roman" w:hAnsi="Times New Roman"/>
          <w:sz w:val="24"/>
          <w:szCs w:val="24"/>
        </w:rPr>
        <w:t>Ленинградская область показывает низкий уровень безработицы, данный факт скорее связан с  близким расположением крупного ранка мегаполиса Санкт-Петер</w:t>
      </w:r>
      <w:r w:rsidR="00412F03" w:rsidRPr="002F127F">
        <w:rPr>
          <w:rFonts w:ascii="Times New Roman" w:hAnsi="Times New Roman"/>
          <w:sz w:val="24"/>
          <w:szCs w:val="24"/>
        </w:rPr>
        <w:t>бур</w:t>
      </w:r>
      <w:r w:rsidRPr="002F127F">
        <w:rPr>
          <w:rFonts w:ascii="Times New Roman" w:hAnsi="Times New Roman"/>
          <w:sz w:val="24"/>
          <w:szCs w:val="24"/>
        </w:rPr>
        <w:t>га. В целом российские приграничные регионы показывают более высокий уровень безработицы, чем в целом по России. Данный процесс может быть связан с удаленностью данных территорий от основных рынков страны, что приводит к сужению производственной структуры и наличие границы не обеспечивает снижение уровня безработицы в рамках исследуемых территорий</w:t>
      </w:r>
      <w:r w:rsidR="005238C0" w:rsidRPr="002F127F">
        <w:rPr>
          <w:rFonts w:ascii="Times New Roman" w:hAnsi="Times New Roman"/>
          <w:sz w:val="24"/>
          <w:szCs w:val="24"/>
        </w:rPr>
        <w:t>.</w:t>
      </w:r>
    </w:p>
    <w:p w:rsidR="002F127F" w:rsidRPr="002F127F" w:rsidRDefault="00023A56" w:rsidP="002F127F">
      <w:pPr>
        <w:spacing w:line="360" w:lineRule="auto"/>
        <w:ind w:firstLine="709"/>
        <w:jc w:val="both"/>
      </w:pPr>
      <w:r w:rsidRPr="002F127F">
        <w:t>В результате исследование основных социально-экономических показателей развития приграничных позволят составить общую картину социально-экономического развития трансграничных регионов в динамике, что в дальнейшем поможет выявлять и прогнозировать возможные направления для  социально-экономической политики, проводимой государством.</w:t>
      </w:r>
    </w:p>
    <w:p w:rsidR="00432A63" w:rsidRPr="002F127F" w:rsidRDefault="00432A63" w:rsidP="00BC7A51">
      <w:pPr>
        <w:ind w:firstLine="709"/>
        <w:jc w:val="both"/>
      </w:pPr>
    </w:p>
    <w:p w:rsidR="009E64A6" w:rsidRPr="008C7175" w:rsidRDefault="002F127F" w:rsidP="002F127F">
      <w:pPr>
        <w:spacing w:line="360" w:lineRule="auto"/>
        <w:jc w:val="center"/>
        <w:rPr>
          <w:b/>
        </w:rPr>
      </w:pPr>
      <w:r w:rsidRPr="008C7175">
        <w:rPr>
          <w:b/>
        </w:rPr>
        <w:t>Список литературы на русском языке</w:t>
      </w:r>
      <w:r w:rsidR="00432A63" w:rsidRPr="008C7175">
        <w:rPr>
          <w:b/>
        </w:rPr>
        <w:t>:</w:t>
      </w:r>
    </w:p>
    <w:p w:rsidR="00D85E91" w:rsidRPr="008C7175" w:rsidRDefault="00D85E91" w:rsidP="001A7FCF">
      <w:pPr>
        <w:spacing w:line="360" w:lineRule="auto"/>
        <w:ind w:firstLine="709"/>
        <w:jc w:val="both"/>
      </w:pPr>
      <w:r w:rsidRPr="008C7175">
        <w:t>Орлова Д., Котилко В. Проблемы безопасности экономики России и стран содружества // Экономист 1997, №7, с 74</w:t>
      </w:r>
    </w:p>
    <w:p w:rsidR="00D85E91" w:rsidRPr="008C7175" w:rsidRDefault="00B70320" w:rsidP="001A7FCF">
      <w:pPr>
        <w:spacing w:line="360" w:lineRule="auto"/>
        <w:ind w:firstLine="709"/>
        <w:jc w:val="both"/>
        <w:rPr>
          <w:b/>
        </w:rPr>
      </w:pPr>
      <w:r w:rsidRPr="008C7175">
        <w:t>Корчагин Ю.А. К 72 Современная экономика России / Ю.А. Корчагин. – 2-е изд., доп. и перераб. - Ростов н/Д.: Феникс, 2008.– 670 с. – (Высшее образование).</w:t>
      </w:r>
    </w:p>
    <w:p w:rsidR="00B70320" w:rsidRPr="008C7175" w:rsidRDefault="00B70320" w:rsidP="001A7FCF">
      <w:pPr>
        <w:spacing w:line="360" w:lineRule="auto"/>
        <w:ind w:firstLine="709"/>
      </w:pPr>
      <w:r w:rsidRPr="008C7175">
        <w:rPr>
          <w:bCs/>
        </w:rPr>
        <w:t xml:space="preserve">Индекс глобальной конкурентоспособности\\ </w:t>
      </w:r>
      <w:hyperlink r:id="rId9" w:history="1">
        <w:r w:rsidRPr="008C7175">
          <w:rPr>
            <w:rStyle w:val="a3"/>
            <w:color w:val="auto"/>
            <w:shd w:val="clear" w:color="auto" w:fill="FFFFFF"/>
          </w:rPr>
          <w:t>http://gtmarket.ru/ratings/global-competitiveness-index/info 12/02/2016</w:t>
        </w:r>
      </w:hyperlink>
    </w:p>
    <w:p w:rsidR="00820E8A" w:rsidRPr="008C7175" w:rsidRDefault="00B70320" w:rsidP="001A7FCF">
      <w:pPr>
        <w:spacing w:line="360" w:lineRule="auto"/>
        <w:ind w:firstLine="709"/>
      </w:pPr>
      <w:r w:rsidRPr="008C7175">
        <w:rPr>
          <w:bdr w:val="none" w:sz="0" w:space="0" w:color="auto" w:frame="1"/>
        </w:rPr>
        <w:t>РИА Новости</w:t>
      </w:r>
      <w:r w:rsidRPr="008C7175">
        <w:rPr>
          <w:rStyle w:val="apple-converted-space"/>
          <w:bdr w:val="none" w:sz="0" w:space="0" w:color="auto" w:frame="1"/>
        </w:rPr>
        <w:t xml:space="preserve">  </w:t>
      </w:r>
      <w:hyperlink r:id="rId10" w:anchor="ixzz3zxBFc6fL" w:history="1">
        <w:r w:rsidRPr="008C7175">
          <w:rPr>
            <w:rStyle w:val="a3"/>
            <w:color w:val="auto"/>
            <w:bdr w:val="none" w:sz="0" w:space="0" w:color="auto" w:frame="1"/>
          </w:rPr>
          <w:t>http://ria.ru/economy/20150930/1292605257.html#ixzz3zxBFc6fL</w:t>
        </w:r>
      </w:hyperlink>
    </w:p>
    <w:p w:rsidR="00820E8A" w:rsidRPr="008C7175" w:rsidRDefault="00820E8A" w:rsidP="001A7FCF">
      <w:pPr>
        <w:spacing w:line="360" w:lineRule="auto"/>
        <w:ind w:firstLine="709"/>
        <w:jc w:val="both"/>
      </w:pPr>
      <w:r w:rsidRPr="008C7175">
        <w:lastRenderedPageBreak/>
        <w:t xml:space="preserve">Розанова Л.И., Морошкина М.В. Инвестиционная диагональ в распределении иностранного капитала в России </w:t>
      </w:r>
      <w:r w:rsidRPr="008C7175">
        <w:br/>
      </w:r>
      <w:hyperlink r:id="rId11" w:history="1">
        <w:r w:rsidRPr="008C7175">
          <w:rPr>
            <w:rStyle w:val="a3"/>
            <w:color w:val="auto"/>
          </w:rPr>
          <w:t>Теоретическая и прикладная экономика</w:t>
        </w:r>
      </w:hyperlink>
      <w:r w:rsidRPr="008C7175">
        <w:t>. 2013. </w:t>
      </w:r>
      <w:hyperlink r:id="rId12" w:history="1">
        <w:r w:rsidRPr="008C7175">
          <w:rPr>
            <w:rStyle w:val="a3"/>
            <w:color w:val="auto"/>
          </w:rPr>
          <w:t>№ 2</w:t>
        </w:r>
      </w:hyperlink>
      <w:r w:rsidRPr="008C7175">
        <w:t>. С. 193-204.</w:t>
      </w:r>
    </w:p>
    <w:p w:rsidR="00820E8A" w:rsidRPr="008C7175" w:rsidRDefault="00820E8A" w:rsidP="001A7FCF">
      <w:pPr>
        <w:spacing w:line="360" w:lineRule="auto"/>
        <w:ind w:firstLine="709"/>
        <w:jc w:val="both"/>
      </w:pPr>
      <w:r w:rsidRPr="008C7175">
        <w:t xml:space="preserve">Численность и миграция населения Российской Федерации в 2012 году: Стат.сб./Росстат. М., 2013.  – 150 с. </w:t>
      </w:r>
    </w:p>
    <w:p w:rsidR="00820E8A" w:rsidRPr="008C7175" w:rsidRDefault="00820E8A" w:rsidP="001A7FCF">
      <w:pPr>
        <w:spacing w:line="360" w:lineRule="auto"/>
        <w:ind w:firstLine="709"/>
        <w:jc w:val="both"/>
        <w:rPr>
          <w:lang w:val="en-US"/>
        </w:rPr>
      </w:pPr>
      <w:r w:rsidRPr="008C7175">
        <w:rPr>
          <w:lang w:val="en-US"/>
        </w:rPr>
        <w:t xml:space="preserve">Statistical Yearbook of Finland  2013  </w:t>
      </w:r>
      <w:r w:rsidRPr="008C7175">
        <w:rPr>
          <w:color w:val="231F20"/>
          <w:lang w:val="en-US"/>
        </w:rPr>
        <w:t xml:space="preserve">Painopaikka – Tryckeri – </w:t>
      </w:r>
      <w:r w:rsidRPr="008C7175">
        <w:rPr>
          <w:iCs/>
          <w:color w:val="231F20"/>
          <w:lang w:val="en-US"/>
        </w:rPr>
        <w:t xml:space="preserve">Printed by: </w:t>
      </w:r>
      <w:r w:rsidRPr="008C7175">
        <w:rPr>
          <w:color w:val="231F20"/>
          <w:lang w:val="en-US"/>
        </w:rPr>
        <w:t>Edita Prima Oy, Helsinki 2013 – 400 p.</w:t>
      </w:r>
    </w:p>
    <w:p w:rsidR="00820E8A" w:rsidRPr="008C7175" w:rsidRDefault="00820E8A" w:rsidP="001A7FCF">
      <w:pPr>
        <w:spacing w:line="360" w:lineRule="auto"/>
        <w:ind w:firstLine="709"/>
        <w:jc w:val="both"/>
      </w:pPr>
      <w:r w:rsidRPr="008C7175">
        <w:rPr>
          <w:bCs/>
          <w:kern w:val="36"/>
        </w:rPr>
        <w:t>Валовой региональный продукт // Официальный сайт Росстата</w:t>
      </w:r>
      <w:r w:rsidRPr="008C7175">
        <w:t xml:space="preserve"> URL: </w:t>
      </w:r>
      <w:hyperlink r:id="rId13" w:history="1">
        <w:r w:rsidRPr="008C7175">
          <w:rPr>
            <w:rStyle w:val="a3"/>
            <w:bCs/>
            <w:kern w:val="36"/>
          </w:rPr>
          <w:t>http://www.gks.ru/wps/wcm/connect/rosstat_main/rosstat/ru/statistics/accounts/</w:t>
        </w:r>
      </w:hyperlink>
      <w:r w:rsidRPr="008C7175">
        <w:t xml:space="preserve"> Дата обращения [02.09.2015]</w:t>
      </w:r>
    </w:p>
    <w:p w:rsidR="00820E8A" w:rsidRPr="008C7175" w:rsidRDefault="00820E8A" w:rsidP="001A7FCF">
      <w:pPr>
        <w:spacing w:line="360" w:lineRule="auto"/>
        <w:ind w:firstLine="709"/>
        <w:jc w:val="both"/>
      </w:pPr>
      <w:r w:rsidRPr="008C7175">
        <w:t>Российский статистический ежегодник. 2012: Стат.сб./Росстат. М., 2012.  – 786 с.</w:t>
      </w:r>
    </w:p>
    <w:p w:rsidR="00034C54" w:rsidRPr="008C7175" w:rsidRDefault="00820E8A" w:rsidP="001A7FCF">
      <w:pPr>
        <w:spacing w:line="360" w:lineRule="auto"/>
        <w:ind w:firstLine="709"/>
        <w:jc w:val="both"/>
      </w:pPr>
      <w:r w:rsidRPr="008C7175">
        <w:t xml:space="preserve">Регионы России. Социально-экономические показатели, том 2, 2013: Стат. сб. / Гокомстат. </w:t>
      </w:r>
      <w:r w:rsidRPr="008C7175">
        <w:sym w:font="Symbol" w:char="F02D"/>
      </w:r>
      <w:r w:rsidRPr="008C7175">
        <w:t xml:space="preserve"> М., 201</w:t>
      </w:r>
      <w:r w:rsidRPr="008C7175">
        <w:rPr>
          <w:lang w:val="en-US"/>
        </w:rPr>
        <w:t>3</w:t>
      </w:r>
      <w:r w:rsidRPr="008C7175">
        <w:t xml:space="preserve">. </w:t>
      </w:r>
      <w:r w:rsidRPr="008C7175">
        <w:sym w:font="Symbol" w:char="F02D"/>
      </w:r>
      <w:r w:rsidRPr="008C7175">
        <w:t xml:space="preserve"> 344 </w:t>
      </w:r>
    </w:p>
    <w:p w:rsidR="00034C54" w:rsidRPr="008C7175" w:rsidRDefault="002F127F" w:rsidP="008C7175">
      <w:pPr>
        <w:pStyle w:val="a6"/>
        <w:spacing w:line="360" w:lineRule="auto"/>
        <w:jc w:val="center"/>
        <w:rPr>
          <w:b/>
        </w:rPr>
      </w:pPr>
      <w:r w:rsidRPr="008C7175">
        <w:rPr>
          <w:b/>
        </w:rPr>
        <w:t>Информация об авторе на русском языке</w:t>
      </w:r>
    </w:p>
    <w:p w:rsidR="002F127F" w:rsidRDefault="002F127F" w:rsidP="002F127F">
      <w:pPr>
        <w:pStyle w:val="a6"/>
        <w:spacing w:line="360" w:lineRule="auto"/>
        <w:ind w:left="0" w:firstLine="714"/>
        <w:jc w:val="both"/>
        <w:rPr>
          <w:sz w:val="22"/>
          <w:szCs w:val="22"/>
        </w:rPr>
      </w:pPr>
      <w:r w:rsidRPr="008C7175">
        <w:t>Морошкина Марина Валерьевна (Россия, Петрозаводск) – кандидат экономических наук, научный сотрудник, Институт экономики Карельского научного центра</w:t>
      </w:r>
      <w:r>
        <w:rPr>
          <w:sz w:val="22"/>
          <w:szCs w:val="22"/>
        </w:rPr>
        <w:t xml:space="preserve"> РАН</w:t>
      </w:r>
    </w:p>
    <w:p w:rsidR="008C7175" w:rsidRDefault="008C7175" w:rsidP="002F127F">
      <w:pPr>
        <w:pStyle w:val="a6"/>
        <w:spacing w:line="360" w:lineRule="auto"/>
        <w:ind w:left="0" w:firstLine="714"/>
        <w:jc w:val="both"/>
        <w:rPr>
          <w:sz w:val="22"/>
          <w:szCs w:val="22"/>
        </w:rPr>
      </w:pPr>
    </w:p>
    <w:p w:rsidR="008C7175" w:rsidRPr="008C7175" w:rsidRDefault="008C7175" w:rsidP="008C7175">
      <w:pPr>
        <w:pStyle w:val="a6"/>
        <w:spacing w:line="360" w:lineRule="auto"/>
        <w:ind w:left="0" w:firstLine="714"/>
        <w:jc w:val="right"/>
        <w:rPr>
          <w:b/>
          <w:sz w:val="22"/>
          <w:szCs w:val="22"/>
        </w:rPr>
      </w:pPr>
      <w:r w:rsidRPr="008C7175">
        <w:rPr>
          <w:b/>
          <w:sz w:val="22"/>
          <w:szCs w:val="22"/>
          <w:lang w:val="en-US"/>
        </w:rPr>
        <w:t>Moroshkina M.V.</w:t>
      </w:r>
    </w:p>
    <w:p w:rsidR="008C7175" w:rsidRDefault="008C7175" w:rsidP="008C7175">
      <w:pPr>
        <w:jc w:val="center"/>
        <w:rPr>
          <w:b/>
          <w:caps/>
        </w:rPr>
      </w:pPr>
      <w:r w:rsidRPr="008C7175">
        <w:rPr>
          <w:b/>
          <w:caps/>
          <w:lang w:val="en-US"/>
        </w:rPr>
        <w:t>FORMATION OF THE COMPETITIVE ENVIRONMENT IN THE BORDER REGION (ON THE EXAMPLE OF THE RUSSIAN-FINNISH INTERACTION)</w:t>
      </w:r>
    </w:p>
    <w:p w:rsidR="008C7175" w:rsidRPr="008C7175" w:rsidRDefault="008C7175" w:rsidP="008C7175">
      <w:pPr>
        <w:spacing w:line="360" w:lineRule="auto"/>
        <w:ind w:firstLine="709"/>
        <w:jc w:val="both"/>
        <w:rPr>
          <w:i/>
          <w:highlight w:val="yellow"/>
        </w:rPr>
      </w:pPr>
    </w:p>
    <w:p w:rsidR="008C7175" w:rsidRPr="008C7175" w:rsidRDefault="008C7175" w:rsidP="008C7175">
      <w:pPr>
        <w:spacing w:line="360" w:lineRule="auto"/>
        <w:ind w:firstLine="709"/>
        <w:jc w:val="both"/>
        <w:rPr>
          <w:i/>
          <w:lang w:val="en-US"/>
        </w:rPr>
      </w:pPr>
      <w:r w:rsidRPr="008C7175">
        <w:rPr>
          <w:i/>
          <w:lang w:val="en-US"/>
        </w:rPr>
        <w:t xml:space="preserve">Summary. In modern conditions the steady tendency to strengthening of the competitive relations between territories is observed. Special value is allocated for border regions. One of the most important priorities in development of border territories is establishment of cooperation with the adjacent states. The main attention within this research is paid to the analysis of border territories of Russia and Finland. Research consists in carrying out the analysis and an assessment of a number of economic and social indicators of development of regions of various states, with different economic policy. The special attention is paid to the period of imposition of a sanction concerning Russia. The main object of research is the level of economic development of border regions (Russia - Finland) estimated on various economic and social indicators. Thus, the comparative analysis of economic and social indicators border territories of Russia and Finland will allow to reveal both specific, and similar features of economic and social development. As a result of research of the main </w:t>
      </w:r>
      <w:r w:rsidRPr="008C7175">
        <w:rPr>
          <w:i/>
          <w:lang w:val="en-US"/>
        </w:rPr>
        <w:lastRenderedPageBreak/>
        <w:t>socio-economic indexes of development it is possible to make an overall picture of social and economic development of border regions in dynamics that will help to define and predict further the possible directions for the social and economic policy pursued by the state.</w:t>
      </w:r>
    </w:p>
    <w:p w:rsidR="008C7175" w:rsidRPr="008C7175" w:rsidRDefault="008C7175" w:rsidP="008C7175">
      <w:pPr>
        <w:spacing w:line="360" w:lineRule="auto"/>
        <w:ind w:firstLine="709"/>
        <w:rPr>
          <w:i/>
          <w:lang w:val="en-US"/>
        </w:rPr>
      </w:pPr>
    </w:p>
    <w:p w:rsidR="008C7175" w:rsidRPr="008C7175" w:rsidRDefault="008C7175" w:rsidP="008C7175">
      <w:pPr>
        <w:spacing w:line="360" w:lineRule="auto"/>
        <w:ind w:firstLine="709"/>
        <w:rPr>
          <w:i/>
          <w:lang w:val="en-US"/>
        </w:rPr>
      </w:pPr>
      <w:r w:rsidRPr="008C7175">
        <w:rPr>
          <w:i/>
          <w:lang w:val="en-US"/>
        </w:rPr>
        <w:t>Keywords: differentiation of regions, border regions, regional development, economic potential.</w:t>
      </w:r>
    </w:p>
    <w:p w:rsidR="008C7175" w:rsidRPr="008C7175" w:rsidRDefault="008C7175" w:rsidP="008C7175">
      <w:pPr>
        <w:pStyle w:val="a6"/>
        <w:spacing w:line="360" w:lineRule="auto"/>
        <w:ind w:left="714"/>
        <w:jc w:val="center"/>
        <w:rPr>
          <w:b/>
          <w:lang w:val="en-US"/>
        </w:rPr>
      </w:pPr>
      <w:r w:rsidRPr="008C7175">
        <w:rPr>
          <w:b/>
          <w:lang w:val="en-US"/>
        </w:rPr>
        <w:t>Information on the author in English</w:t>
      </w:r>
    </w:p>
    <w:p w:rsidR="002F127F" w:rsidRPr="008C7175" w:rsidRDefault="008C7175" w:rsidP="008C7175">
      <w:pPr>
        <w:pStyle w:val="a6"/>
        <w:spacing w:line="360" w:lineRule="auto"/>
        <w:ind w:left="714"/>
        <w:jc w:val="both"/>
        <w:rPr>
          <w:lang w:val="en-US"/>
        </w:rPr>
      </w:pPr>
      <w:r w:rsidRPr="008C7175">
        <w:rPr>
          <w:lang w:val="en-US"/>
        </w:rPr>
        <w:t>Moroshkina Marina Valeryevna (Russia, Petrozavodsk) is Candidate of Economic Sciences, the research associate, Institute of economy of the Karelian scientific center of RAS</w:t>
      </w:r>
    </w:p>
    <w:p w:rsidR="008C7175" w:rsidRDefault="008C7175" w:rsidP="008C7175">
      <w:pPr>
        <w:spacing w:line="360" w:lineRule="auto"/>
        <w:ind w:left="360"/>
        <w:jc w:val="center"/>
        <w:rPr>
          <w:b/>
        </w:rPr>
      </w:pPr>
      <w:r w:rsidRPr="008C7175">
        <w:rPr>
          <w:b/>
          <w:lang w:val="en-US"/>
        </w:rPr>
        <w:t>The list of references in English:</w:t>
      </w:r>
    </w:p>
    <w:p w:rsidR="008C7175" w:rsidRPr="008C7175" w:rsidRDefault="008C7175" w:rsidP="008C7175">
      <w:pPr>
        <w:spacing w:line="360" w:lineRule="auto"/>
        <w:ind w:firstLine="709"/>
        <w:jc w:val="both"/>
        <w:rPr>
          <w:lang w:val="en-US"/>
        </w:rPr>
      </w:pPr>
      <w:r w:rsidRPr="008C7175">
        <w:rPr>
          <w:lang w:val="en-US"/>
        </w:rPr>
        <w:t>Orlova D., Kotilko V. Problems of safety of economy of Russia and the Commonwealth countries//the Economist 1997, No. 7, with 74</w:t>
      </w:r>
    </w:p>
    <w:p w:rsidR="008C7175" w:rsidRPr="008C7175" w:rsidRDefault="008C7175" w:rsidP="008C7175">
      <w:pPr>
        <w:spacing w:line="360" w:lineRule="auto"/>
        <w:ind w:firstLine="709"/>
        <w:jc w:val="both"/>
        <w:rPr>
          <w:lang w:val="en-US"/>
        </w:rPr>
      </w:pPr>
      <w:r w:rsidRPr="008C7175">
        <w:rPr>
          <w:lang w:val="en-US"/>
        </w:rPr>
        <w:t>Korchagin Yu. A. To 72 Modern economy of Russia / Yu.A. Korchagin. – 2nd prod., additional and reslave. - Rostov N / D.: Phoenix, 2008. – 670 pages – (Higher education).</w:t>
      </w:r>
    </w:p>
    <w:p w:rsidR="008C7175" w:rsidRPr="008C7175" w:rsidRDefault="008C7175" w:rsidP="008C7175">
      <w:pPr>
        <w:spacing w:line="360" w:lineRule="auto"/>
        <w:ind w:firstLine="709"/>
        <w:jc w:val="both"/>
        <w:rPr>
          <w:lang w:val="en-US"/>
        </w:rPr>
      </w:pPr>
      <w:r w:rsidRPr="008C7175">
        <w:rPr>
          <w:lang w:val="en-US"/>
        </w:rPr>
        <w:t>Index of global competitiveness \\http://gtmarket.ru/ratings/global-competitiveness-index/info 12/02/2016</w:t>
      </w:r>
    </w:p>
    <w:p w:rsidR="008C7175" w:rsidRPr="008C7175" w:rsidRDefault="008C7175" w:rsidP="008C7175">
      <w:pPr>
        <w:spacing w:line="360" w:lineRule="auto"/>
        <w:ind w:firstLine="709"/>
        <w:jc w:val="both"/>
        <w:rPr>
          <w:lang w:val="en-US"/>
        </w:rPr>
      </w:pPr>
      <w:r w:rsidRPr="008C7175">
        <w:rPr>
          <w:lang w:val="en-US"/>
        </w:rPr>
        <w:t>RIA Novosti of http://ria.ru/economy/20150930/1292605257.html#ixzz3zxBFc6fL</w:t>
      </w:r>
    </w:p>
    <w:p w:rsidR="008C7175" w:rsidRPr="008C7175" w:rsidRDefault="008C7175" w:rsidP="008C7175">
      <w:pPr>
        <w:spacing w:line="360" w:lineRule="auto"/>
        <w:ind w:firstLine="709"/>
        <w:jc w:val="both"/>
        <w:rPr>
          <w:lang w:val="en-US"/>
        </w:rPr>
      </w:pPr>
      <w:r w:rsidRPr="008C7175">
        <w:rPr>
          <w:lang w:val="en-US"/>
        </w:rPr>
        <w:t xml:space="preserve">Rozanova L. I., Moroshkina M. V. Investment diagonal in distribution of the foreign capital in Russia </w:t>
      </w:r>
    </w:p>
    <w:p w:rsidR="008C7175" w:rsidRPr="008C7175" w:rsidRDefault="008C7175" w:rsidP="008C7175">
      <w:pPr>
        <w:spacing w:line="360" w:lineRule="auto"/>
        <w:ind w:firstLine="709"/>
        <w:jc w:val="both"/>
        <w:rPr>
          <w:lang w:val="en-US"/>
        </w:rPr>
      </w:pPr>
      <w:r w:rsidRPr="008C7175">
        <w:rPr>
          <w:lang w:val="en-US"/>
        </w:rPr>
        <w:t>Theoretical and application-oriented economy. 2013. No. 2. Page 193-204.</w:t>
      </w:r>
    </w:p>
    <w:p w:rsidR="008C7175" w:rsidRPr="008C7175" w:rsidRDefault="008C7175" w:rsidP="008C7175">
      <w:pPr>
        <w:spacing w:line="360" w:lineRule="auto"/>
        <w:ind w:firstLine="709"/>
        <w:jc w:val="both"/>
        <w:rPr>
          <w:lang w:val="en-US"/>
        </w:rPr>
      </w:pPr>
      <w:r w:rsidRPr="008C7175">
        <w:rPr>
          <w:lang w:val="en-US"/>
        </w:rPr>
        <w:t xml:space="preserve">The number and population shift of the Russian Federation in 2012: </w:t>
      </w:r>
      <w:r w:rsidRPr="008C7175">
        <w:t>Стат</w:t>
      </w:r>
      <w:r w:rsidRPr="008C7175">
        <w:rPr>
          <w:lang w:val="en-US"/>
        </w:rPr>
        <w:t>.</w:t>
      </w:r>
      <w:r w:rsidRPr="008C7175">
        <w:t>сб</w:t>
      </w:r>
      <w:r w:rsidRPr="008C7175">
        <w:rPr>
          <w:lang w:val="en-US"/>
        </w:rPr>
        <w:t xml:space="preserve">. / Rosstat. M, 2013. – 150 pages. </w:t>
      </w:r>
    </w:p>
    <w:p w:rsidR="008C7175" w:rsidRPr="008C7175" w:rsidRDefault="008C7175" w:rsidP="008C7175">
      <w:pPr>
        <w:spacing w:line="360" w:lineRule="auto"/>
        <w:ind w:firstLine="709"/>
        <w:jc w:val="both"/>
        <w:rPr>
          <w:lang w:val="en-US"/>
        </w:rPr>
      </w:pPr>
      <w:r w:rsidRPr="008C7175">
        <w:rPr>
          <w:lang w:val="en-US"/>
        </w:rPr>
        <w:t>Statistical Yearbook of Finland 2013 Painopaikka – Tryckeri – Printed by: Edita Prima Oy, Helsinki 2013 – 400 p.</w:t>
      </w:r>
    </w:p>
    <w:p w:rsidR="008C7175" w:rsidRPr="008C7175" w:rsidRDefault="008C7175" w:rsidP="008C7175">
      <w:pPr>
        <w:spacing w:line="360" w:lineRule="auto"/>
        <w:ind w:firstLine="709"/>
        <w:jc w:val="both"/>
        <w:rPr>
          <w:lang w:val="en-US"/>
        </w:rPr>
      </w:pPr>
      <w:r w:rsidRPr="008C7175">
        <w:rPr>
          <w:lang w:val="en-US"/>
        </w:rPr>
        <w:t>Gross regional product//Official site of Rosstat of URL: http://www.gks.ru/wps/wcm/connect/rosstat_main/rosstat/ru/statistics/accounts/ Date of the address [02.09.2015]</w:t>
      </w:r>
    </w:p>
    <w:p w:rsidR="008C7175" w:rsidRPr="008C7175" w:rsidRDefault="008C7175" w:rsidP="008C7175">
      <w:pPr>
        <w:spacing w:line="360" w:lineRule="auto"/>
        <w:ind w:firstLine="709"/>
        <w:jc w:val="both"/>
      </w:pPr>
      <w:r w:rsidRPr="008C7175">
        <w:rPr>
          <w:lang w:val="en-US"/>
        </w:rPr>
        <w:t xml:space="preserve">Russian statistical year-book. 2012: </w:t>
      </w:r>
      <w:r w:rsidRPr="008C7175">
        <w:t>Стат</w:t>
      </w:r>
      <w:r w:rsidRPr="008C7175">
        <w:rPr>
          <w:lang w:val="en-US"/>
        </w:rPr>
        <w:t>.</w:t>
      </w:r>
      <w:r w:rsidRPr="008C7175">
        <w:t>сб</w:t>
      </w:r>
      <w:r w:rsidRPr="008C7175">
        <w:rPr>
          <w:lang w:val="en-US"/>
        </w:rPr>
        <w:t xml:space="preserve">. / Rosstat. </w:t>
      </w:r>
      <w:r w:rsidRPr="008C7175">
        <w:t>M, 2012. – 786 pages.</w:t>
      </w:r>
    </w:p>
    <w:p w:rsidR="008C7175" w:rsidRPr="008C7175" w:rsidRDefault="008C7175" w:rsidP="008C7175">
      <w:pPr>
        <w:spacing w:line="360" w:lineRule="auto"/>
        <w:ind w:firstLine="709"/>
        <w:jc w:val="both"/>
      </w:pPr>
      <w:r w:rsidRPr="008C7175">
        <w:rPr>
          <w:lang w:val="en-US"/>
        </w:rPr>
        <w:t xml:space="preserve">Regions of Russia. Socio-economic indexes, volume 2, 2013: Stat. </w:t>
      </w:r>
      <w:r w:rsidRPr="008C7175">
        <w:t>сб</w:t>
      </w:r>
      <w:r w:rsidRPr="008C7175">
        <w:rPr>
          <w:lang w:val="en-US"/>
        </w:rPr>
        <w:t xml:space="preserve">. / Gokomstat. </w:t>
      </w:r>
      <w:r w:rsidRPr="008C7175">
        <w:t xml:space="preserve"> M, 2013. </w:t>
      </w:r>
      <w:r w:rsidRPr="008C7175">
        <w:t> 344</w:t>
      </w:r>
    </w:p>
    <w:sectPr w:rsidR="008C7175" w:rsidRPr="008C7175" w:rsidSect="00432A63">
      <w:footerReference w:type="default" r:id="rId14"/>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2DA9" w:rsidRDefault="008C2DA9" w:rsidP="00353AC4">
      <w:r>
        <w:separator/>
      </w:r>
    </w:p>
  </w:endnote>
  <w:endnote w:type="continuationSeparator" w:id="0">
    <w:p w:rsidR="008C2DA9" w:rsidRDefault="008C2DA9" w:rsidP="00353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116501"/>
      <w:docPartObj>
        <w:docPartGallery w:val="Page Numbers (Bottom of Page)"/>
        <w:docPartUnique/>
      </w:docPartObj>
    </w:sdtPr>
    <w:sdtEndPr/>
    <w:sdtContent>
      <w:p w:rsidR="002F127F" w:rsidRDefault="0058341F">
        <w:pPr>
          <w:pStyle w:val="af"/>
          <w:jc w:val="right"/>
        </w:pPr>
        <w:r>
          <w:fldChar w:fldCharType="begin"/>
        </w:r>
        <w:r>
          <w:instrText xml:space="preserve"> PAGE   \* MERGEFORMAT </w:instrText>
        </w:r>
        <w:r>
          <w:fldChar w:fldCharType="separate"/>
        </w:r>
        <w:r>
          <w:rPr>
            <w:noProof/>
          </w:rPr>
          <w:t>1</w:t>
        </w:r>
        <w:r>
          <w:rPr>
            <w:noProof/>
          </w:rPr>
          <w:fldChar w:fldCharType="end"/>
        </w:r>
      </w:p>
    </w:sdtContent>
  </w:sdt>
  <w:p w:rsidR="002F127F" w:rsidRDefault="002F127F">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2DA9" w:rsidRDefault="008C2DA9" w:rsidP="00353AC4">
      <w:r>
        <w:separator/>
      </w:r>
    </w:p>
  </w:footnote>
  <w:footnote w:type="continuationSeparator" w:id="0">
    <w:p w:rsidR="008C2DA9" w:rsidRDefault="008C2DA9" w:rsidP="00353AC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E11BC"/>
    <w:multiLevelType w:val="hybridMultilevel"/>
    <w:tmpl w:val="29EE17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044352B"/>
    <w:multiLevelType w:val="hybridMultilevel"/>
    <w:tmpl w:val="983256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4E54F1F"/>
    <w:multiLevelType w:val="hybridMultilevel"/>
    <w:tmpl w:val="41AE25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AE743CC"/>
    <w:multiLevelType w:val="hybridMultilevel"/>
    <w:tmpl w:val="69520EB8"/>
    <w:lvl w:ilvl="0" w:tplc="32FE866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20981737"/>
    <w:multiLevelType w:val="hybridMultilevel"/>
    <w:tmpl w:val="B118935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22F41205"/>
    <w:multiLevelType w:val="hybridMultilevel"/>
    <w:tmpl w:val="E2B83DD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8BF5F6D"/>
    <w:multiLevelType w:val="hybridMultilevel"/>
    <w:tmpl w:val="2424CC8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2F0B7F0F"/>
    <w:multiLevelType w:val="hybridMultilevel"/>
    <w:tmpl w:val="64DA77D8"/>
    <w:lvl w:ilvl="0" w:tplc="ED4AEE8C">
      <w:start w:val="1"/>
      <w:numFmt w:val="decimal"/>
      <w:lvlText w:val="%1."/>
      <w:lvlJc w:val="left"/>
      <w:pPr>
        <w:ind w:left="530" w:hanging="360"/>
      </w:pPr>
      <w:rPr>
        <w:rFonts w:hint="default"/>
      </w:rPr>
    </w:lvl>
    <w:lvl w:ilvl="1" w:tplc="04190019" w:tentative="1">
      <w:start w:val="1"/>
      <w:numFmt w:val="lowerLetter"/>
      <w:lvlText w:val="%2."/>
      <w:lvlJc w:val="left"/>
      <w:pPr>
        <w:ind w:left="1250" w:hanging="360"/>
      </w:pPr>
    </w:lvl>
    <w:lvl w:ilvl="2" w:tplc="0419001B" w:tentative="1">
      <w:start w:val="1"/>
      <w:numFmt w:val="lowerRoman"/>
      <w:lvlText w:val="%3."/>
      <w:lvlJc w:val="right"/>
      <w:pPr>
        <w:ind w:left="1970" w:hanging="180"/>
      </w:pPr>
    </w:lvl>
    <w:lvl w:ilvl="3" w:tplc="0419000F" w:tentative="1">
      <w:start w:val="1"/>
      <w:numFmt w:val="decimal"/>
      <w:lvlText w:val="%4."/>
      <w:lvlJc w:val="left"/>
      <w:pPr>
        <w:ind w:left="2690" w:hanging="360"/>
      </w:pPr>
    </w:lvl>
    <w:lvl w:ilvl="4" w:tplc="04190019" w:tentative="1">
      <w:start w:val="1"/>
      <w:numFmt w:val="lowerLetter"/>
      <w:lvlText w:val="%5."/>
      <w:lvlJc w:val="left"/>
      <w:pPr>
        <w:ind w:left="3410" w:hanging="360"/>
      </w:pPr>
    </w:lvl>
    <w:lvl w:ilvl="5" w:tplc="0419001B" w:tentative="1">
      <w:start w:val="1"/>
      <w:numFmt w:val="lowerRoman"/>
      <w:lvlText w:val="%6."/>
      <w:lvlJc w:val="right"/>
      <w:pPr>
        <w:ind w:left="4130" w:hanging="180"/>
      </w:pPr>
    </w:lvl>
    <w:lvl w:ilvl="6" w:tplc="0419000F" w:tentative="1">
      <w:start w:val="1"/>
      <w:numFmt w:val="decimal"/>
      <w:lvlText w:val="%7."/>
      <w:lvlJc w:val="left"/>
      <w:pPr>
        <w:ind w:left="4850" w:hanging="360"/>
      </w:pPr>
    </w:lvl>
    <w:lvl w:ilvl="7" w:tplc="04190019" w:tentative="1">
      <w:start w:val="1"/>
      <w:numFmt w:val="lowerLetter"/>
      <w:lvlText w:val="%8."/>
      <w:lvlJc w:val="left"/>
      <w:pPr>
        <w:ind w:left="5570" w:hanging="360"/>
      </w:pPr>
    </w:lvl>
    <w:lvl w:ilvl="8" w:tplc="0419001B" w:tentative="1">
      <w:start w:val="1"/>
      <w:numFmt w:val="lowerRoman"/>
      <w:lvlText w:val="%9."/>
      <w:lvlJc w:val="right"/>
      <w:pPr>
        <w:ind w:left="6290" w:hanging="180"/>
      </w:pPr>
    </w:lvl>
  </w:abstractNum>
  <w:abstractNum w:abstractNumId="8">
    <w:nsid w:val="36B16503"/>
    <w:multiLevelType w:val="multilevel"/>
    <w:tmpl w:val="01824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08274FD"/>
    <w:multiLevelType w:val="hybridMultilevel"/>
    <w:tmpl w:val="983256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B157792"/>
    <w:multiLevelType w:val="hybridMultilevel"/>
    <w:tmpl w:val="F48C595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600F6173"/>
    <w:multiLevelType w:val="hybridMultilevel"/>
    <w:tmpl w:val="7D92A60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12760B4"/>
    <w:multiLevelType w:val="multilevel"/>
    <w:tmpl w:val="5FFE0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9F1162F"/>
    <w:multiLevelType w:val="hybridMultilevel"/>
    <w:tmpl w:val="76D64DF0"/>
    <w:lvl w:ilvl="0" w:tplc="32FE866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6C990004"/>
    <w:multiLevelType w:val="hybridMultilevel"/>
    <w:tmpl w:val="8F1A53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DBF5E7C"/>
    <w:multiLevelType w:val="hybridMultilevel"/>
    <w:tmpl w:val="29CA882C"/>
    <w:lvl w:ilvl="0" w:tplc="32FE8668">
      <w:start w:val="1"/>
      <w:numFmt w:val="bullet"/>
      <w:lvlText w:val=""/>
      <w:lvlJc w:val="left"/>
      <w:pPr>
        <w:ind w:left="1609" w:hanging="90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FF07448"/>
    <w:multiLevelType w:val="hybridMultilevel"/>
    <w:tmpl w:val="5FB28BF0"/>
    <w:lvl w:ilvl="0" w:tplc="B24A2D6E">
      <w:start w:val="1"/>
      <w:numFmt w:val="decimal"/>
      <w:lvlText w:val="%1."/>
      <w:lvlJc w:val="left"/>
      <w:pPr>
        <w:ind w:left="70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3"/>
  </w:num>
  <w:num w:numId="3">
    <w:abstractNumId w:val="15"/>
  </w:num>
  <w:num w:numId="4">
    <w:abstractNumId w:val="12"/>
  </w:num>
  <w:num w:numId="5">
    <w:abstractNumId w:val="8"/>
  </w:num>
  <w:num w:numId="6">
    <w:abstractNumId w:val="10"/>
  </w:num>
  <w:num w:numId="7">
    <w:abstractNumId w:val="5"/>
  </w:num>
  <w:num w:numId="8">
    <w:abstractNumId w:val="4"/>
  </w:num>
  <w:num w:numId="9">
    <w:abstractNumId w:val="9"/>
  </w:num>
  <w:num w:numId="10">
    <w:abstractNumId w:val="1"/>
  </w:num>
  <w:num w:numId="11">
    <w:abstractNumId w:val="7"/>
  </w:num>
  <w:num w:numId="12">
    <w:abstractNumId w:val="0"/>
  </w:num>
  <w:num w:numId="13">
    <w:abstractNumId w:val="14"/>
  </w:num>
  <w:num w:numId="14">
    <w:abstractNumId w:val="2"/>
  </w:num>
  <w:num w:numId="15">
    <w:abstractNumId w:val="16"/>
  </w:num>
  <w:num w:numId="16">
    <w:abstractNumId w:val="6"/>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3A56"/>
    <w:rsid w:val="00023A56"/>
    <w:rsid w:val="00025617"/>
    <w:rsid w:val="00025B03"/>
    <w:rsid w:val="000348DB"/>
    <w:rsid w:val="00034C54"/>
    <w:rsid w:val="000B0276"/>
    <w:rsid w:val="00132802"/>
    <w:rsid w:val="00155FA5"/>
    <w:rsid w:val="00162569"/>
    <w:rsid w:val="00177F58"/>
    <w:rsid w:val="001A7FCF"/>
    <w:rsid w:val="001B12C7"/>
    <w:rsid w:val="001D54C9"/>
    <w:rsid w:val="001D752F"/>
    <w:rsid w:val="001E14E0"/>
    <w:rsid w:val="001E6365"/>
    <w:rsid w:val="002203CC"/>
    <w:rsid w:val="0025262D"/>
    <w:rsid w:val="002601A6"/>
    <w:rsid w:val="002734DB"/>
    <w:rsid w:val="002D6863"/>
    <w:rsid w:val="002E1917"/>
    <w:rsid w:val="002F127F"/>
    <w:rsid w:val="0031314E"/>
    <w:rsid w:val="003174C1"/>
    <w:rsid w:val="00343E27"/>
    <w:rsid w:val="00353AC4"/>
    <w:rsid w:val="003E30D7"/>
    <w:rsid w:val="003F0000"/>
    <w:rsid w:val="00412F03"/>
    <w:rsid w:val="004257F3"/>
    <w:rsid w:val="00432A63"/>
    <w:rsid w:val="004B71B3"/>
    <w:rsid w:val="004F22D2"/>
    <w:rsid w:val="004F57AE"/>
    <w:rsid w:val="005076FD"/>
    <w:rsid w:val="00515754"/>
    <w:rsid w:val="0052325C"/>
    <w:rsid w:val="005238C0"/>
    <w:rsid w:val="00530644"/>
    <w:rsid w:val="00562129"/>
    <w:rsid w:val="00563CDA"/>
    <w:rsid w:val="00564E89"/>
    <w:rsid w:val="0056773A"/>
    <w:rsid w:val="00575EAB"/>
    <w:rsid w:val="0058341F"/>
    <w:rsid w:val="005C36B6"/>
    <w:rsid w:val="005D4592"/>
    <w:rsid w:val="005F19BD"/>
    <w:rsid w:val="00604B54"/>
    <w:rsid w:val="0061243B"/>
    <w:rsid w:val="00615BE2"/>
    <w:rsid w:val="00634E97"/>
    <w:rsid w:val="00693FA6"/>
    <w:rsid w:val="006A1CCA"/>
    <w:rsid w:val="006A205F"/>
    <w:rsid w:val="006A7EEB"/>
    <w:rsid w:val="006C49B9"/>
    <w:rsid w:val="007258FB"/>
    <w:rsid w:val="00772A55"/>
    <w:rsid w:val="00784F27"/>
    <w:rsid w:val="007A077E"/>
    <w:rsid w:val="007B44B5"/>
    <w:rsid w:val="007F2A24"/>
    <w:rsid w:val="007F6177"/>
    <w:rsid w:val="008010DF"/>
    <w:rsid w:val="00802407"/>
    <w:rsid w:val="00815838"/>
    <w:rsid w:val="00820E8A"/>
    <w:rsid w:val="008626DC"/>
    <w:rsid w:val="00883520"/>
    <w:rsid w:val="008900BD"/>
    <w:rsid w:val="008C2DA9"/>
    <w:rsid w:val="008C7175"/>
    <w:rsid w:val="008E5A5B"/>
    <w:rsid w:val="00902D4C"/>
    <w:rsid w:val="00911908"/>
    <w:rsid w:val="00915464"/>
    <w:rsid w:val="00921E43"/>
    <w:rsid w:val="00930ED1"/>
    <w:rsid w:val="00980B68"/>
    <w:rsid w:val="009875CA"/>
    <w:rsid w:val="009D477F"/>
    <w:rsid w:val="009D77A2"/>
    <w:rsid w:val="009E110C"/>
    <w:rsid w:val="009E64A6"/>
    <w:rsid w:val="00A03241"/>
    <w:rsid w:val="00A7134D"/>
    <w:rsid w:val="00A73C4C"/>
    <w:rsid w:val="00A903BA"/>
    <w:rsid w:val="00AA3AE7"/>
    <w:rsid w:val="00AB0987"/>
    <w:rsid w:val="00AB5C41"/>
    <w:rsid w:val="00AD3910"/>
    <w:rsid w:val="00AD63E6"/>
    <w:rsid w:val="00AF006E"/>
    <w:rsid w:val="00AF3C0B"/>
    <w:rsid w:val="00B44207"/>
    <w:rsid w:val="00B606DE"/>
    <w:rsid w:val="00B60D49"/>
    <w:rsid w:val="00B70320"/>
    <w:rsid w:val="00B75DE8"/>
    <w:rsid w:val="00B77331"/>
    <w:rsid w:val="00BC7A51"/>
    <w:rsid w:val="00BD1982"/>
    <w:rsid w:val="00BE0157"/>
    <w:rsid w:val="00BF7A11"/>
    <w:rsid w:val="00C02A0F"/>
    <w:rsid w:val="00C10B16"/>
    <w:rsid w:val="00C21135"/>
    <w:rsid w:val="00C37652"/>
    <w:rsid w:val="00CB2B52"/>
    <w:rsid w:val="00CC2D5B"/>
    <w:rsid w:val="00CD5CC8"/>
    <w:rsid w:val="00CE6092"/>
    <w:rsid w:val="00CF44C5"/>
    <w:rsid w:val="00D15387"/>
    <w:rsid w:val="00D15F17"/>
    <w:rsid w:val="00D27431"/>
    <w:rsid w:val="00D41811"/>
    <w:rsid w:val="00D72659"/>
    <w:rsid w:val="00D85E91"/>
    <w:rsid w:val="00E3280F"/>
    <w:rsid w:val="00E3713B"/>
    <w:rsid w:val="00E5766B"/>
    <w:rsid w:val="00E73043"/>
    <w:rsid w:val="00E92FBD"/>
    <w:rsid w:val="00E9589D"/>
    <w:rsid w:val="00EA0E06"/>
    <w:rsid w:val="00EF33B6"/>
    <w:rsid w:val="00F011B1"/>
    <w:rsid w:val="00F5025A"/>
    <w:rsid w:val="00FA6CAC"/>
    <w:rsid w:val="00FB2374"/>
    <w:rsid w:val="00FB6836"/>
    <w:rsid w:val="00FB722E"/>
    <w:rsid w:val="00FE016D"/>
    <w:rsid w:val="00FF1F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3A56"/>
    <w:pPr>
      <w:spacing w:line="240" w:lineRule="auto"/>
      <w:jc w:val="left"/>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177F5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qFormat/>
    <w:rsid w:val="00023A56"/>
    <w:pPr>
      <w:keepNext/>
      <w:spacing w:before="240" w:after="60"/>
      <w:outlineLvl w:val="1"/>
    </w:pPr>
    <w:rPr>
      <w:rFonts w:ascii="Cambria" w:hAnsi="Cambria"/>
      <w:b/>
      <w:bCs/>
      <w:i/>
      <w:iCs/>
      <w:sz w:val="28"/>
      <w:szCs w:val="28"/>
    </w:rPr>
  </w:style>
  <w:style w:type="paragraph" w:styleId="3">
    <w:name w:val="heading 3"/>
    <w:basedOn w:val="a"/>
    <w:next w:val="a"/>
    <w:link w:val="30"/>
    <w:uiPriority w:val="9"/>
    <w:semiHidden/>
    <w:unhideWhenUsed/>
    <w:qFormat/>
    <w:rsid w:val="001D752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6C49B9"/>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6C49B9"/>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023A56"/>
    <w:rPr>
      <w:rFonts w:ascii="Cambria" w:eastAsia="Times New Roman" w:hAnsi="Cambria" w:cs="Times New Roman"/>
      <w:b/>
      <w:bCs/>
      <w:i/>
      <w:iCs/>
      <w:sz w:val="28"/>
      <w:szCs w:val="28"/>
    </w:rPr>
  </w:style>
  <w:style w:type="character" w:styleId="a3">
    <w:name w:val="Hyperlink"/>
    <w:uiPriority w:val="99"/>
    <w:rsid w:val="00023A56"/>
    <w:rPr>
      <w:strike w:val="0"/>
      <w:dstrike w:val="0"/>
      <w:color w:val="333399"/>
      <w:u w:val="none"/>
      <w:effect w:val="none"/>
    </w:rPr>
  </w:style>
  <w:style w:type="paragraph" w:styleId="a4">
    <w:name w:val="Body Text"/>
    <w:basedOn w:val="a"/>
    <w:link w:val="a5"/>
    <w:unhideWhenUsed/>
    <w:rsid w:val="00023A56"/>
    <w:pPr>
      <w:spacing w:after="120"/>
      <w:jc w:val="both"/>
    </w:pPr>
    <w:rPr>
      <w:rFonts w:ascii="Calibri" w:eastAsia="Calibri" w:hAnsi="Calibri"/>
      <w:sz w:val="22"/>
      <w:szCs w:val="22"/>
      <w:lang w:eastAsia="en-US"/>
    </w:rPr>
  </w:style>
  <w:style w:type="character" w:customStyle="1" w:styleId="a5">
    <w:name w:val="Основной текст Знак"/>
    <w:basedOn w:val="a0"/>
    <w:link w:val="a4"/>
    <w:rsid w:val="00023A56"/>
    <w:rPr>
      <w:rFonts w:ascii="Calibri" w:eastAsia="Calibri" w:hAnsi="Calibri" w:cs="Times New Roman"/>
    </w:rPr>
  </w:style>
  <w:style w:type="paragraph" w:styleId="a6">
    <w:name w:val="List Paragraph"/>
    <w:basedOn w:val="a"/>
    <w:uiPriority w:val="34"/>
    <w:qFormat/>
    <w:rsid w:val="00023A56"/>
    <w:pPr>
      <w:ind w:left="720"/>
      <w:contextualSpacing/>
    </w:pPr>
  </w:style>
  <w:style w:type="paragraph" w:styleId="HTML">
    <w:name w:val="HTML Preformatted"/>
    <w:basedOn w:val="a"/>
    <w:link w:val="HTML0"/>
    <w:uiPriority w:val="99"/>
    <w:rsid w:val="00023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023A56"/>
    <w:rPr>
      <w:rFonts w:ascii="Courier New" w:eastAsia="Times New Roman" w:hAnsi="Courier New" w:cs="Times New Roman"/>
      <w:sz w:val="20"/>
      <w:szCs w:val="20"/>
    </w:rPr>
  </w:style>
  <w:style w:type="paragraph" w:styleId="a7">
    <w:name w:val="Balloon Text"/>
    <w:basedOn w:val="a"/>
    <w:link w:val="a8"/>
    <w:uiPriority w:val="99"/>
    <w:semiHidden/>
    <w:unhideWhenUsed/>
    <w:rsid w:val="00023A56"/>
    <w:rPr>
      <w:rFonts w:ascii="Tahoma" w:hAnsi="Tahoma" w:cs="Tahoma"/>
      <w:sz w:val="16"/>
      <w:szCs w:val="16"/>
    </w:rPr>
  </w:style>
  <w:style w:type="character" w:customStyle="1" w:styleId="a8">
    <w:name w:val="Текст выноски Знак"/>
    <w:basedOn w:val="a0"/>
    <w:link w:val="a7"/>
    <w:uiPriority w:val="99"/>
    <w:semiHidden/>
    <w:rsid w:val="00023A56"/>
    <w:rPr>
      <w:rFonts w:ascii="Tahoma" w:eastAsia="Times New Roman" w:hAnsi="Tahoma" w:cs="Tahoma"/>
      <w:sz w:val="16"/>
      <w:szCs w:val="16"/>
      <w:lang w:eastAsia="ru-RU"/>
    </w:rPr>
  </w:style>
  <w:style w:type="paragraph" w:styleId="a9">
    <w:name w:val="Normal (Web)"/>
    <w:basedOn w:val="a"/>
    <w:uiPriority w:val="99"/>
    <w:unhideWhenUsed/>
    <w:rsid w:val="006C49B9"/>
    <w:pPr>
      <w:spacing w:before="100" w:beforeAutospacing="1" w:after="100" w:afterAutospacing="1"/>
    </w:pPr>
  </w:style>
  <w:style w:type="character" w:styleId="aa">
    <w:name w:val="Strong"/>
    <w:basedOn w:val="a0"/>
    <w:uiPriority w:val="22"/>
    <w:qFormat/>
    <w:rsid w:val="006C49B9"/>
    <w:rPr>
      <w:b/>
      <w:bCs/>
    </w:rPr>
  </w:style>
  <w:style w:type="character" w:customStyle="1" w:styleId="apple-converted-space">
    <w:name w:val="apple-converted-space"/>
    <w:basedOn w:val="a0"/>
    <w:rsid w:val="006C49B9"/>
  </w:style>
  <w:style w:type="character" w:styleId="ab">
    <w:name w:val="Emphasis"/>
    <w:basedOn w:val="a0"/>
    <w:uiPriority w:val="20"/>
    <w:qFormat/>
    <w:rsid w:val="006C49B9"/>
    <w:rPr>
      <w:i/>
      <w:iCs/>
    </w:rPr>
  </w:style>
  <w:style w:type="character" w:customStyle="1" w:styleId="40">
    <w:name w:val="Заголовок 4 Знак"/>
    <w:basedOn w:val="a0"/>
    <w:link w:val="4"/>
    <w:uiPriority w:val="9"/>
    <w:semiHidden/>
    <w:rsid w:val="006C49B9"/>
    <w:rPr>
      <w:rFonts w:asciiTheme="majorHAnsi" w:eastAsiaTheme="majorEastAsia" w:hAnsiTheme="majorHAnsi" w:cstheme="majorBidi"/>
      <w:b/>
      <w:bCs/>
      <w:i/>
      <w:iCs/>
      <w:color w:val="4F81BD" w:themeColor="accent1"/>
      <w:sz w:val="24"/>
      <w:szCs w:val="24"/>
      <w:lang w:eastAsia="ru-RU"/>
    </w:rPr>
  </w:style>
  <w:style w:type="character" w:customStyle="1" w:styleId="50">
    <w:name w:val="Заголовок 5 Знак"/>
    <w:basedOn w:val="a0"/>
    <w:link w:val="5"/>
    <w:uiPriority w:val="9"/>
    <w:rsid w:val="006C49B9"/>
    <w:rPr>
      <w:rFonts w:asciiTheme="majorHAnsi" w:eastAsiaTheme="majorEastAsia" w:hAnsiTheme="majorHAnsi" w:cstheme="majorBidi"/>
      <w:color w:val="243F60" w:themeColor="accent1" w:themeShade="7F"/>
      <w:sz w:val="24"/>
      <w:szCs w:val="24"/>
      <w:lang w:eastAsia="ru-RU"/>
    </w:rPr>
  </w:style>
  <w:style w:type="character" w:customStyle="1" w:styleId="30">
    <w:name w:val="Заголовок 3 Знак"/>
    <w:basedOn w:val="a0"/>
    <w:link w:val="3"/>
    <w:uiPriority w:val="9"/>
    <w:semiHidden/>
    <w:rsid w:val="001D752F"/>
    <w:rPr>
      <w:rFonts w:asciiTheme="majorHAnsi" w:eastAsiaTheme="majorEastAsia" w:hAnsiTheme="majorHAnsi" w:cstheme="majorBidi"/>
      <w:b/>
      <w:bCs/>
      <w:color w:val="4F81BD" w:themeColor="accent1"/>
      <w:sz w:val="24"/>
      <w:szCs w:val="24"/>
      <w:lang w:eastAsia="ru-RU"/>
    </w:rPr>
  </w:style>
  <w:style w:type="character" w:customStyle="1" w:styleId="10">
    <w:name w:val="Заголовок 1 Знак"/>
    <w:basedOn w:val="a0"/>
    <w:link w:val="1"/>
    <w:uiPriority w:val="9"/>
    <w:rsid w:val="00177F58"/>
    <w:rPr>
      <w:rFonts w:asciiTheme="majorHAnsi" w:eastAsiaTheme="majorEastAsia" w:hAnsiTheme="majorHAnsi" w:cstheme="majorBidi"/>
      <w:b/>
      <w:bCs/>
      <w:color w:val="365F91" w:themeColor="accent1" w:themeShade="BF"/>
      <w:sz w:val="28"/>
      <w:szCs w:val="28"/>
      <w:lang w:eastAsia="ru-RU"/>
    </w:rPr>
  </w:style>
  <w:style w:type="table" w:styleId="ac">
    <w:name w:val="Table Grid"/>
    <w:basedOn w:val="a1"/>
    <w:uiPriority w:val="59"/>
    <w:rsid w:val="00634E97"/>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header"/>
    <w:basedOn w:val="a"/>
    <w:link w:val="ae"/>
    <w:uiPriority w:val="99"/>
    <w:semiHidden/>
    <w:unhideWhenUsed/>
    <w:rsid w:val="00353AC4"/>
    <w:pPr>
      <w:tabs>
        <w:tab w:val="center" w:pos="4677"/>
        <w:tab w:val="right" w:pos="9355"/>
      </w:tabs>
    </w:pPr>
  </w:style>
  <w:style w:type="character" w:customStyle="1" w:styleId="ae">
    <w:name w:val="Верхний колонтитул Знак"/>
    <w:basedOn w:val="a0"/>
    <w:link w:val="ad"/>
    <w:uiPriority w:val="99"/>
    <w:semiHidden/>
    <w:rsid w:val="00353AC4"/>
    <w:rPr>
      <w:rFonts w:ascii="Times New Roman" w:eastAsia="Times New Roman" w:hAnsi="Times New Roman" w:cs="Times New Roman"/>
      <w:sz w:val="24"/>
      <w:szCs w:val="24"/>
      <w:lang w:eastAsia="ru-RU"/>
    </w:rPr>
  </w:style>
  <w:style w:type="paragraph" w:styleId="af">
    <w:name w:val="footer"/>
    <w:basedOn w:val="a"/>
    <w:link w:val="af0"/>
    <w:uiPriority w:val="99"/>
    <w:unhideWhenUsed/>
    <w:rsid w:val="00353AC4"/>
    <w:pPr>
      <w:tabs>
        <w:tab w:val="center" w:pos="4677"/>
        <w:tab w:val="right" w:pos="9355"/>
      </w:tabs>
    </w:pPr>
  </w:style>
  <w:style w:type="character" w:customStyle="1" w:styleId="af0">
    <w:name w:val="Нижний колонтитул Знак"/>
    <w:basedOn w:val="a0"/>
    <w:link w:val="af"/>
    <w:uiPriority w:val="99"/>
    <w:rsid w:val="00353AC4"/>
    <w:rPr>
      <w:rFonts w:ascii="Times New Roman" w:eastAsia="Times New Roman" w:hAnsi="Times New Roman" w:cs="Times New Roman"/>
      <w:sz w:val="24"/>
      <w:szCs w:val="24"/>
      <w:lang w:eastAsia="ru-RU"/>
    </w:rPr>
  </w:style>
  <w:style w:type="paragraph" w:styleId="31">
    <w:name w:val="Body Text Indent 3"/>
    <w:basedOn w:val="a"/>
    <w:link w:val="32"/>
    <w:uiPriority w:val="99"/>
    <w:unhideWhenUsed/>
    <w:rsid w:val="00412F03"/>
    <w:pPr>
      <w:spacing w:after="120"/>
      <w:ind w:left="283"/>
    </w:pPr>
    <w:rPr>
      <w:sz w:val="16"/>
      <w:szCs w:val="16"/>
    </w:rPr>
  </w:style>
  <w:style w:type="character" w:customStyle="1" w:styleId="32">
    <w:name w:val="Основной текст с отступом 3 Знак"/>
    <w:basedOn w:val="a0"/>
    <w:link w:val="31"/>
    <w:uiPriority w:val="99"/>
    <w:rsid w:val="00412F03"/>
    <w:rPr>
      <w:rFonts w:ascii="Times New Roman" w:eastAsia="Times New Roman" w:hAnsi="Times New Roman" w:cs="Times New Roman"/>
      <w:sz w:val="16"/>
      <w:szCs w:val="16"/>
      <w:lang w:eastAsia="ru-RU"/>
    </w:rPr>
  </w:style>
  <w:style w:type="paragraph" w:customStyle="1" w:styleId="11">
    <w:name w:val="Основной текст1"/>
    <w:basedOn w:val="a"/>
    <w:rsid w:val="00412F03"/>
    <w:pPr>
      <w:spacing w:after="120"/>
    </w:pPr>
    <w:rPr>
      <w:sz w:val="20"/>
      <w:szCs w:val="20"/>
    </w:rPr>
  </w:style>
  <w:style w:type="paragraph" w:styleId="af1">
    <w:name w:val="footnote text"/>
    <w:basedOn w:val="a"/>
    <w:link w:val="af2"/>
    <w:uiPriority w:val="99"/>
    <w:semiHidden/>
    <w:unhideWhenUsed/>
    <w:rsid w:val="00412F03"/>
    <w:rPr>
      <w:sz w:val="20"/>
      <w:szCs w:val="20"/>
    </w:rPr>
  </w:style>
  <w:style w:type="character" w:customStyle="1" w:styleId="af2">
    <w:name w:val="Текст сноски Знак"/>
    <w:basedOn w:val="a0"/>
    <w:link w:val="af1"/>
    <w:uiPriority w:val="99"/>
    <w:semiHidden/>
    <w:rsid w:val="00412F03"/>
    <w:rPr>
      <w:rFonts w:ascii="Times New Roman" w:eastAsia="Times New Roman" w:hAnsi="Times New Roman" w:cs="Times New Roman"/>
      <w:sz w:val="20"/>
      <w:szCs w:val="20"/>
      <w:lang w:eastAsia="ru-RU"/>
    </w:rPr>
  </w:style>
  <w:style w:type="character" w:styleId="af3">
    <w:name w:val="footnote reference"/>
    <w:basedOn w:val="a0"/>
    <w:uiPriority w:val="99"/>
    <w:semiHidden/>
    <w:unhideWhenUsed/>
    <w:rsid w:val="00412F03"/>
    <w:rPr>
      <w:vertAlign w:val="superscript"/>
    </w:rPr>
  </w:style>
  <w:style w:type="character" w:customStyle="1" w:styleId="hps">
    <w:name w:val="hps"/>
    <w:basedOn w:val="a0"/>
    <w:rsid w:val="00883520"/>
  </w:style>
  <w:style w:type="character" w:customStyle="1" w:styleId="submitted-date">
    <w:name w:val="submitted-date"/>
    <w:basedOn w:val="a0"/>
    <w:rsid w:val="00820E8A"/>
  </w:style>
  <w:style w:type="character" w:customStyle="1" w:styleId="b-serp-urlitem">
    <w:name w:val="b-serp-url__item"/>
    <w:basedOn w:val="a0"/>
    <w:rsid w:val="00820E8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3A56"/>
    <w:pPr>
      <w:spacing w:line="240" w:lineRule="auto"/>
      <w:jc w:val="left"/>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177F5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qFormat/>
    <w:rsid w:val="00023A56"/>
    <w:pPr>
      <w:keepNext/>
      <w:spacing w:before="240" w:after="60"/>
      <w:outlineLvl w:val="1"/>
    </w:pPr>
    <w:rPr>
      <w:rFonts w:ascii="Cambria" w:hAnsi="Cambria"/>
      <w:b/>
      <w:bCs/>
      <w:i/>
      <w:iCs/>
      <w:sz w:val="28"/>
      <w:szCs w:val="28"/>
    </w:rPr>
  </w:style>
  <w:style w:type="paragraph" w:styleId="3">
    <w:name w:val="heading 3"/>
    <w:basedOn w:val="a"/>
    <w:next w:val="a"/>
    <w:link w:val="30"/>
    <w:uiPriority w:val="9"/>
    <w:semiHidden/>
    <w:unhideWhenUsed/>
    <w:qFormat/>
    <w:rsid w:val="001D752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6C49B9"/>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6C49B9"/>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023A56"/>
    <w:rPr>
      <w:rFonts w:ascii="Cambria" w:eastAsia="Times New Roman" w:hAnsi="Cambria" w:cs="Times New Roman"/>
      <w:b/>
      <w:bCs/>
      <w:i/>
      <w:iCs/>
      <w:sz w:val="28"/>
      <w:szCs w:val="28"/>
    </w:rPr>
  </w:style>
  <w:style w:type="character" w:styleId="a3">
    <w:name w:val="Hyperlink"/>
    <w:uiPriority w:val="99"/>
    <w:rsid w:val="00023A56"/>
    <w:rPr>
      <w:strike w:val="0"/>
      <w:dstrike w:val="0"/>
      <w:color w:val="333399"/>
      <w:u w:val="none"/>
      <w:effect w:val="none"/>
    </w:rPr>
  </w:style>
  <w:style w:type="paragraph" w:styleId="a4">
    <w:name w:val="Body Text"/>
    <w:basedOn w:val="a"/>
    <w:link w:val="a5"/>
    <w:unhideWhenUsed/>
    <w:rsid w:val="00023A56"/>
    <w:pPr>
      <w:spacing w:after="120"/>
      <w:jc w:val="both"/>
    </w:pPr>
    <w:rPr>
      <w:rFonts w:ascii="Calibri" w:eastAsia="Calibri" w:hAnsi="Calibri"/>
      <w:sz w:val="22"/>
      <w:szCs w:val="22"/>
      <w:lang w:eastAsia="en-US"/>
    </w:rPr>
  </w:style>
  <w:style w:type="character" w:customStyle="1" w:styleId="a5">
    <w:name w:val="Основной текст Знак"/>
    <w:basedOn w:val="a0"/>
    <w:link w:val="a4"/>
    <w:rsid w:val="00023A56"/>
    <w:rPr>
      <w:rFonts w:ascii="Calibri" w:eastAsia="Calibri" w:hAnsi="Calibri" w:cs="Times New Roman"/>
    </w:rPr>
  </w:style>
  <w:style w:type="paragraph" w:styleId="a6">
    <w:name w:val="List Paragraph"/>
    <w:basedOn w:val="a"/>
    <w:uiPriority w:val="34"/>
    <w:qFormat/>
    <w:rsid w:val="00023A56"/>
    <w:pPr>
      <w:ind w:left="720"/>
      <w:contextualSpacing/>
    </w:pPr>
  </w:style>
  <w:style w:type="paragraph" w:styleId="HTML">
    <w:name w:val="HTML Preformatted"/>
    <w:basedOn w:val="a"/>
    <w:link w:val="HTML0"/>
    <w:uiPriority w:val="99"/>
    <w:rsid w:val="00023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023A56"/>
    <w:rPr>
      <w:rFonts w:ascii="Courier New" w:eastAsia="Times New Roman" w:hAnsi="Courier New" w:cs="Times New Roman"/>
      <w:sz w:val="20"/>
      <w:szCs w:val="20"/>
    </w:rPr>
  </w:style>
  <w:style w:type="paragraph" w:styleId="a7">
    <w:name w:val="Balloon Text"/>
    <w:basedOn w:val="a"/>
    <w:link w:val="a8"/>
    <w:uiPriority w:val="99"/>
    <w:semiHidden/>
    <w:unhideWhenUsed/>
    <w:rsid w:val="00023A56"/>
    <w:rPr>
      <w:rFonts w:ascii="Tahoma" w:hAnsi="Tahoma" w:cs="Tahoma"/>
      <w:sz w:val="16"/>
      <w:szCs w:val="16"/>
    </w:rPr>
  </w:style>
  <w:style w:type="character" w:customStyle="1" w:styleId="a8">
    <w:name w:val="Текст выноски Знак"/>
    <w:basedOn w:val="a0"/>
    <w:link w:val="a7"/>
    <w:uiPriority w:val="99"/>
    <w:semiHidden/>
    <w:rsid w:val="00023A56"/>
    <w:rPr>
      <w:rFonts w:ascii="Tahoma" w:eastAsia="Times New Roman" w:hAnsi="Tahoma" w:cs="Tahoma"/>
      <w:sz w:val="16"/>
      <w:szCs w:val="16"/>
      <w:lang w:eastAsia="ru-RU"/>
    </w:rPr>
  </w:style>
  <w:style w:type="paragraph" w:styleId="a9">
    <w:name w:val="Normal (Web)"/>
    <w:basedOn w:val="a"/>
    <w:uiPriority w:val="99"/>
    <w:unhideWhenUsed/>
    <w:rsid w:val="006C49B9"/>
    <w:pPr>
      <w:spacing w:before="100" w:beforeAutospacing="1" w:after="100" w:afterAutospacing="1"/>
    </w:pPr>
  </w:style>
  <w:style w:type="character" w:styleId="aa">
    <w:name w:val="Strong"/>
    <w:basedOn w:val="a0"/>
    <w:uiPriority w:val="22"/>
    <w:qFormat/>
    <w:rsid w:val="006C49B9"/>
    <w:rPr>
      <w:b/>
      <w:bCs/>
    </w:rPr>
  </w:style>
  <w:style w:type="character" w:customStyle="1" w:styleId="apple-converted-space">
    <w:name w:val="apple-converted-space"/>
    <w:basedOn w:val="a0"/>
    <w:rsid w:val="006C49B9"/>
  </w:style>
  <w:style w:type="character" w:styleId="ab">
    <w:name w:val="Emphasis"/>
    <w:basedOn w:val="a0"/>
    <w:uiPriority w:val="20"/>
    <w:qFormat/>
    <w:rsid w:val="006C49B9"/>
    <w:rPr>
      <w:i/>
      <w:iCs/>
    </w:rPr>
  </w:style>
  <w:style w:type="character" w:customStyle="1" w:styleId="40">
    <w:name w:val="Заголовок 4 Знак"/>
    <w:basedOn w:val="a0"/>
    <w:link w:val="4"/>
    <w:uiPriority w:val="9"/>
    <w:semiHidden/>
    <w:rsid w:val="006C49B9"/>
    <w:rPr>
      <w:rFonts w:asciiTheme="majorHAnsi" w:eastAsiaTheme="majorEastAsia" w:hAnsiTheme="majorHAnsi" w:cstheme="majorBidi"/>
      <w:b/>
      <w:bCs/>
      <w:i/>
      <w:iCs/>
      <w:color w:val="4F81BD" w:themeColor="accent1"/>
      <w:sz w:val="24"/>
      <w:szCs w:val="24"/>
      <w:lang w:eastAsia="ru-RU"/>
    </w:rPr>
  </w:style>
  <w:style w:type="character" w:customStyle="1" w:styleId="50">
    <w:name w:val="Заголовок 5 Знак"/>
    <w:basedOn w:val="a0"/>
    <w:link w:val="5"/>
    <w:uiPriority w:val="9"/>
    <w:rsid w:val="006C49B9"/>
    <w:rPr>
      <w:rFonts w:asciiTheme="majorHAnsi" w:eastAsiaTheme="majorEastAsia" w:hAnsiTheme="majorHAnsi" w:cstheme="majorBidi"/>
      <w:color w:val="243F60" w:themeColor="accent1" w:themeShade="7F"/>
      <w:sz w:val="24"/>
      <w:szCs w:val="24"/>
      <w:lang w:eastAsia="ru-RU"/>
    </w:rPr>
  </w:style>
  <w:style w:type="character" w:customStyle="1" w:styleId="30">
    <w:name w:val="Заголовок 3 Знак"/>
    <w:basedOn w:val="a0"/>
    <w:link w:val="3"/>
    <w:uiPriority w:val="9"/>
    <w:semiHidden/>
    <w:rsid w:val="001D752F"/>
    <w:rPr>
      <w:rFonts w:asciiTheme="majorHAnsi" w:eastAsiaTheme="majorEastAsia" w:hAnsiTheme="majorHAnsi" w:cstheme="majorBidi"/>
      <w:b/>
      <w:bCs/>
      <w:color w:val="4F81BD" w:themeColor="accent1"/>
      <w:sz w:val="24"/>
      <w:szCs w:val="24"/>
      <w:lang w:eastAsia="ru-RU"/>
    </w:rPr>
  </w:style>
  <w:style w:type="character" w:customStyle="1" w:styleId="10">
    <w:name w:val="Заголовок 1 Знак"/>
    <w:basedOn w:val="a0"/>
    <w:link w:val="1"/>
    <w:uiPriority w:val="9"/>
    <w:rsid w:val="00177F58"/>
    <w:rPr>
      <w:rFonts w:asciiTheme="majorHAnsi" w:eastAsiaTheme="majorEastAsia" w:hAnsiTheme="majorHAnsi" w:cstheme="majorBidi"/>
      <w:b/>
      <w:bCs/>
      <w:color w:val="365F91" w:themeColor="accent1" w:themeShade="BF"/>
      <w:sz w:val="28"/>
      <w:szCs w:val="28"/>
      <w:lang w:eastAsia="ru-RU"/>
    </w:rPr>
  </w:style>
  <w:style w:type="table" w:styleId="ac">
    <w:name w:val="Table Grid"/>
    <w:basedOn w:val="a1"/>
    <w:uiPriority w:val="59"/>
    <w:rsid w:val="00634E97"/>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header"/>
    <w:basedOn w:val="a"/>
    <w:link w:val="ae"/>
    <w:uiPriority w:val="99"/>
    <w:semiHidden/>
    <w:unhideWhenUsed/>
    <w:rsid w:val="00353AC4"/>
    <w:pPr>
      <w:tabs>
        <w:tab w:val="center" w:pos="4677"/>
        <w:tab w:val="right" w:pos="9355"/>
      </w:tabs>
    </w:pPr>
  </w:style>
  <w:style w:type="character" w:customStyle="1" w:styleId="ae">
    <w:name w:val="Верхний колонтитул Знак"/>
    <w:basedOn w:val="a0"/>
    <w:link w:val="ad"/>
    <w:uiPriority w:val="99"/>
    <w:semiHidden/>
    <w:rsid w:val="00353AC4"/>
    <w:rPr>
      <w:rFonts w:ascii="Times New Roman" w:eastAsia="Times New Roman" w:hAnsi="Times New Roman" w:cs="Times New Roman"/>
      <w:sz w:val="24"/>
      <w:szCs w:val="24"/>
      <w:lang w:eastAsia="ru-RU"/>
    </w:rPr>
  </w:style>
  <w:style w:type="paragraph" w:styleId="af">
    <w:name w:val="footer"/>
    <w:basedOn w:val="a"/>
    <w:link w:val="af0"/>
    <w:uiPriority w:val="99"/>
    <w:unhideWhenUsed/>
    <w:rsid w:val="00353AC4"/>
    <w:pPr>
      <w:tabs>
        <w:tab w:val="center" w:pos="4677"/>
        <w:tab w:val="right" w:pos="9355"/>
      </w:tabs>
    </w:pPr>
  </w:style>
  <w:style w:type="character" w:customStyle="1" w:styleId="af0">
    <w:name w:val="Нижний колонтитул Знак"/>
    <w:basedOn w:val="a0"/>
    <w:link w:val="af"/>
    <w:uiPriority w:val="99"/>
    <w:rsid w:val="00353AC4"/>
    <w:rPr>
      <w:rFonts w:ascii="Times New Roman" w:eastAsia="Times New Roman" w:hAnsi="Times New Roman" w:cs="Times New Roman"/>
      <w:sz w:val="24"/>
      <w:szCs w:val="24"/>
      <w:lang w:eastAsia="ru-RU"/>
    </w:rPr>
  </w:style>
  <w:style w:type="paragraph" w:styleId="31">
    <w:name w:val="Body Text Indent 3"/>
    <w:basedOn w:val="a"/>
    <w:link w:val="32"/>
    <w:uiPriority w:val="99"/>
    <w:unhideWhenUsed/>
    <w:rsid w:val="00412F03"/>
    <w:pPr>
      <w:spacing w:after="120"/>
      <w:ind w:left="283"/>
    </w:pPr>
    <w:rPr>
      <w:sz w:val="16"/>
      <w:szCs w:val="16"/>
    </w:rPr>
  </w:style>
  <w:style w:type="character" w:customStyle="1" w:styleId="32">
    <w:name w:val="Основной текст с отступом 3 Знак"/>
    <w:basedOn w:val="a0"/>
    <w:link w:val="31"/>
    <w:uiPriority w:val="99"/>
    <w:rsid w:val="00412F03"/>
    <w:rPr>
      <w:rFonts w:ascii="Times New Roman" w:eastAsia="Times New Roman" w:hAnsi="Times New Roman" w:cs="Times New Roman"/>
      <w:sz w:val="16"/>
      <w:szCs w:val="16"/>
      <w:lang w:eastAsia="ru-RU"/>
    </w:rPr>
  </w:style>
  <w:style w:type="paragraph" w:customStyle="1" w:styleId="11">
    <w:name w:val="Основной текст1"/>
    <w:basedOn w:val="a"/>
    <w:rsid w:val="00412F03"/>
    <w:pPr>
      <w:spacing w:after="120"/>
    </w:pPr>
    <w:rPr>
      <w:sz w:val="20"/>
      <w:szCs w:val="20"/>
    </w:rPr>
  </w:style>
  <w:style w:type="paragraph" w:styleId="af1">
    <w:name w:val="footnote text"/>
    <w:basedOn w:val="a"/>
    <w:link w:val="af2"/>
    <w:uiPriority w:val="99"/>
    <w:semiHidden/>
    <w:unhideWhenUsed/>
    <w:rsid w:val="00412F03"/>
    <w:rPr>
      <w:sz w:val="20"/>
      <w:szCs w:val="20"/>
    </w:rPr>
  </w:style>
  <w:style w:type="character" w:customStyle="1" w:styleId="af2">
    <w:name w:val="Текст сноски Знак"/>
    <w:basedOn w:val="a0"/>
    <w:link w:val="af1"/>
    <w:uiPriority w:val="99"/>
    <w:semiHidden/>
    <w:rsid w:val="00412F03"/>
    <w:rPr>
      <w:rFonts w:ascii="Times New Roman" w:eastAsia="Times New Roman" w:hAnsi="Times New Roman" w:cs="Times New Roman"/>
      <w:sz w:val="20"/>
      <w:szCs w:val="20"/>
      <w:lang w:eastAsia="ru-RU"/>
    </w:rPr>
  </w:style>
  <w:style w:type="character" w:styleId="af3">
    <w:name w:val="footnote reference"/>
    <w:basedOn w:val="a0"/>
    <w:uiPriority w:val="99"/>
    <w:semiHidden/>
    <w:unhideWhenUsed/>
    <w:rsid w:val="00412F03"/>
    <w:rPr>
      <w:vertAlign w:val="superscript"/>
    </w:rPr>
  </w:style>
  <w:style w:type="character" w:customStyle="1" w:styleId="hps">
    <w:name w:val="hps"/>
    <w:basedOn w:val="a0"/>
    <w:rsid w:val="00883520"/>
  </w:style>
  <w:style w:type="character" w:customStyle="1" w:styleId="submitted-date">
    <w:name w:val="submitted-date"/>
    <w:basedOn w:val="a0"/>
    <w:rsid w:val="00820E8A"/>
  </w:style>
  <w:style w:type="character" w:customStyle="1" w:styleId="b-serp-urlitem">
    <w:name w:val="b-serp-url__item"/>
    <w:basedOn w:val="a0"/>
    <w:rsid w:val="00820E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055714">
      <w:bodyDiv w:val="1"/>
      <w:marLeft w:val="0"/>
      <w:marRight w:val="0"/>
      <w:marTop w:val="0"/>
      <w:marBottom w:val="0"/>
      <w:divBdr>
        <w:top w:val="none" w:sz="0" w:space="0" w:color="auto"/>
        <w:left w:val="none" w:sz="0" w:space="0" w:color="auto"/>
        <w:bottom w:val="none" w:sz="0" w:space="0" w:color="auto"/>
        <w:right w:val="none" w:sz="0" w:space="0" w:color="auto"/>
      </w:divBdr>
    </w:div>
    <w:div w:id="182281274">
      <w:bodyDiv w:val="1"/>
      <w:marLeft w:val="0"/>
      <w:marRight w:val="0"/>
      <w:marTop w:val="0"/>
      <w:marBottom w:val="0"/>
      <w:divBdr>
        <w:top w:val="none" w:sz="0" w:space="0" w:color="auto"/>
        <w:left w:val="none" w:sz="0" w:space="0" w:color="auto"/>
        <w:bottom w:val="none" w:sz="0" w:space="0" w:color="auto"/>
        <w:right w:val="none" w:sz="0" w:space="0" w:color="auto"/>
      </w:divBdr>
    </w:div>
    <w:div w:id="248002316">
      <w:bodyDiv w:val="1"/>
      <w:marLeft w:val="0"/>
      <w:marRight w:val="0"/>
      <w:marTop w:val="0"/>
      <w:marBottom w:val="0"/>
      <w:divBdr>
        <w:top w:val="none" w:sz="0" w:space="0" w:color="auto"/>
        <w:left w:val="none" w:sz="0" w:space="0" w:color="auto"/>
        <w:bottom w:val="none" w:sz="0" w:space="0" w:color="auto"/>
        <w:right w:val="none" w:sz="0" w:space="0" w:color="auto"/>
      </w:divBdr>
    </w:div>
    <w:div w:id="288054256">
      <w:bodyDiv w:val="1"/>
      <w:marLeft w:val="0"/>
      <w:marRight w:val="0"/>
      <w:marTop w:val="0"/>
      <w:marBottom w:val="0"/>
      <w:divBdr>
        <w:top w:val="none" w:sz="0" w:space="0" w:color="auto"/>
        <w:left w:val="none" w:sz="0" w:space="0" w:color="auto"/>
        <w:bottom w:val="none" w:sz="0" w:space="0" w:color="auto"/>
        <w:right w:val="none" w:sz="0" w:space="0" w:color="auto"/>
      </w:divBdr>
    </w:div>
    <w:div w:id="351108667">
      <w:bodyDiv w:val="1"/>
      <w:marLeft w:val="0"/>
      <w:marRight w:val="0"/>
      <w:marTop w:val="0"/>
      <w:marBottom w:val="0"/>
      <w:divBdr>
        <w:top w:val="none" w:sz="0" w:space="0" w:color="auto"/>
        <w:left w:val="none" w:sz="0" w:space="0" w:color="auto"/>
        <w:bottom w:val="none" w:sz="0" w:space="0" w:color="auto"/>
        <w:right w:val="none" w:sz="0" w:space="0" w:color="auto"/>
      </w:divBdr>
    </w:div>
    <w:div w:id="414323607">
      <w:bodyDiv w:val="1"/>
      <w:marLeft w:val="0"/>
      <w:marRight w:val="0"/>
      <w:marTop w:val="0"/>
      <w:marBottom w:val="0"/>
      <w:divBdr>
        <w:top w:val="none" w:sz="0" w:space="0" w:color="auto"/>
        <w:left w:val="none" w:sz="0" w:space="0" w:color="auto"/>
        <w:bottom w:val="none" w:sz="0" w:space="0" w:color="auto"/>
        <w:right w:val="none" w:sz="0" w:space="0" w:color="auto"/>
      </w:divBdr>
    </w:div>
    <w:div w:id="462819136">
      <w:bodyDiv w:val="1"/>
      <w:marLeft w:val="0"/>
      <w:marRight w:val="0"/>
      <w:marTop w:val="0"/>
      <w:marBottom w:val="0"/>
      <w:divBdr>
        <w:top w:val="none" w:sz="0" w:space="0" w:color="auto"/>
        <w:left w:val="none" w:sz="0" w:space="0" w:color="auto"/>
        <w:bottom w:val="none" w:sz="0" w:space="0" w:color="auto"/>
        <w:right w:val="none" w:sz="0" w:space="0" w:color="auto"/>
      </w:divBdr>
      <w:divsChild>
        <w:div w:id="640305899">
          <w:marLeft w:val="0"/>
          <w:marRight w:val="0"/>
          <w:marTop w:val="240"/>
          <w:marBottom w:val="240"/>
          <w:divBdr>
            <w:top w:val="none" w:sz="0" w:space="0" w:color="auto"/>
            <w:left w:val="none" w:sz="0" w:space="0" w:color="auto"/>
            <w:bottom w:val="none" w:sz="0" w:space="0" w:color="auto"/>
            <w:right w:val="none" w:sz="0" w:space="0" w:color="auto"/>
          </w:divBdr>
        </w:div>
        <w:div w:id="624577268">
          <w:marLeft w:val="0"/>
          <w:marRight w:val="0"/>
          <w:marTop w:val="240"/>
          <w:marBottom w:val="240"/>
          <w:divBdr>
            <w:top w:val="none" w:sz="0" w:space="0" w:color="auto"/>
            <w:left w:val="none" w:sz="0" w:space="0" w:color="auto"/>
            <w:bottom w:val="none" w:sz="0" w:space="0" w:color="auto"/>
            <w:right w:val="none" w:sz="0" w:space="0" w:color="auto"/>
          </w:divBdr>
        </w:div>
      </w:divsChild>
    </w:div>
    <w:div w:id="631011459">
      <w:bodyDiv w:val="1"/>
      <w:marLeft w:val="0"/>
      <w:marRight w:val="0"/>
      <w:marTop w:val="0"/>
      <w:marBottom w:val="0"/>
      <w:divBdr>
        <w:top w:val="none" w:sz="0" w:space="0" w:color="auto"/>
        <w:left w:val="none" w:sz="0" w:space="0" w:color="auto"/>
        <w:bottom w:val="none" w:sz="0" w:space="0" w:color="auto"/>
        <w:right w:val="none" w:sz="0" w:space="0" w:color="auto"/>
      </w:divBdr>
    </w:div>
    <w:div w:id="799226744">
      <w:bodyDiv w:val="1"/>
      <w:marLeft w:val="0"/>
      <w:marRight w:val="0"/>
      <w:marTop w:val="0"/>
      <w:marBottom w:val="0"/>
      <w:divBdr>
        <w:top w:val="none" w:sz="0" w:space="0" w:color="auto"/>
        <w:left w:val="none" w:sz="0" w:space="0" w:color="auto"/>
        <w:bottom w:val="none" w:sz="0" w:space="0" w:color="auto"/>
        <w:right w:val="none" w:sz="0" w:space="0" w:color="auto"/>
      </w:divBdr>
    </w:div>
    <w:div w:id="1071271545">
      <w:bodyDiv w:val="1"/>
      <w:marLeft w:val="0"/>
      <w:marRight w:val="0"/>
      <w:marTop w:val="0"/>
      <w:marBottom w:val="0"/>
      <w:divBdr>
        <w:top w:val="none" w:sz="0" w:space="0" w:color="auto"/>
        <w:left w:val="none" w:sz="0" w:space="0" w:color="auto"/>
        <w:bottom w:val="none" w:sz="0" w:space="0" w:color="auto"/>
        <w:right w:val="none" w:sz="0" w:space="0" w:color="auto"/>
      </w:divBdr>
    </w:div>
    <w:div w:id="1096176862">
      <w:bodyDiv w:val="1"/>
      <w:marLeft w:val="0"/>
      <w:marRight w:val="0"/>
      <w:marTop w:val="0"/>
      <w:marBottom w:val="0"/>
      <w:divBdr>
        <w:top w:val="none" w:sz="0" w:space="0" w:color="auto"/>
        <w:left w:val="none" w:sz="0" w:space="0" w:color="auto"/>
        <w:bottom w:val="none" w:sz="0" w:space="0" w:color="auto"/>
        <w:right w:val="none" w:sz="0" w:space="0" w:color="auto"/>
      </w:divBdr>
    </w:div>
    <w:div w:id="1382171754">
      <w:bodyDiv w:val="1"/>
      <w:marLeft w:val="0"/>
      <w:marRight w:val="0"/>
      <w:marTop w:val="0"/>
      <w:marBottom w:val="0"/>
      <w:divBdr>
        <w:top w:val="none" w:sz="0" w:space="0" w:color="auto"/>
        <w:left w:val="none" w:sz="0" w:space="0" w:color="auto"/>
        <w:bottom w:val="none" w:sz="0" w:space="0" w:color="auto"/>
        <w:right w:val="none" w:sz="0" w:space="0" w:color="auto"/>
      </w:divBdr>
    </w:div>
    <w:div w:id="1384862698">
      <w:bodyDiv w:val="1"/>
      <w:marLeft w:val="0"/>
      <w:marRight w:val="0"/>
      <w:marTop w:val="0"/>
      <w:marBottom w:val="0"/>
      <w:divBdr>
        <w:top w:val="none" w:sz="0" w:space="0" w:color="auto"/>
        <w:left w:val="none" w:sz="0" w:space="0" w:color="auto"/>
        <w:bottom w:val="none" w:sz="0" w:space="0" w:color="auto"/>
        <w:right w:val="none" w:sz="0" w:space="0" w:color="auto"/>
      </w:divBdr>
    </w:div>
    <w:div w:id="1452087017">
      <w:bodyDiv w:val="1"/>
      <w:marLeft w:val="0"/>
      <w:marRight w:val="0"/>
      <w:marTop w:val="0"/>
      <w:marBottom w:val="0"/>
      <w:divBdr>
        <w:top w:val="none" w:sz="0" w:space="0" w:color="auto"/>
        <w:left w:val="none" w:sz="0" w:space="0" w:color="auto"/>
        <w:bottom w:val="none" w:sz="0" w:space="0" w:color="auto"/>
        <w:right w:val="none" w:sz="0" w:space="0" w:color="auto"/>
      </w:divBdr>
    </w:div>
    <w:div w:id="1456218206">
      <w:bodyDiv w:val="1"/>
      <w:marLeft w:val="0"/>
      <w:marRight w:val="0"/>
      <w:marTop w:val="0"/>
      <w:marBottom w:val="0"/>
      <w:divBdr>
        <w:top w:val="none" w:sz="0" w:space="0" w:color="auto"/>
        <w:left w:val="none" w:sz="0" w:space="0" w:color="auto"/>
        <w:bottom w:val="none" w:sz="0" w:space="0" w:color="auto"/>
        <w:right w:val="none" w:sz="0" w:space="0" w:color="auto"/>
      </w:divBdr>
    </w:div>
    <w:div w:id="1515805334">
      <w:bodyDiv w:val="1"/>
      <w:marLeft w:val="0"/>
      <w:marRight w:val="0"/>
      <w:marTop w:val="0"/>
      <w:marBottom w:val="0"/>
      <w:divBdr>
        <w:top w:val="none" w:sz="0" w:space="0" w:color="auto"/>
        <w:left w:val="none" w:sz="0" w:space="0" w:color="auto"/>
        <w:bottom w:val="none" w:sz="0" w:space="0" w:color="auto"/>
        <w:right w:val="none" w:sz="0" w:space="0" w:color="auto"/>
      </w:divBdr>
    </w:div>
    <w:div w:id="1716470224">
      <w:bodyDiv w:val="1"/>
      <w:marLeft w:val="0"/>
      <w:marRight w:val="0"/>
      <w:marTop w:val="0"/>
      <w:marBottom w:val="0"/>
      <w:divBdr>
        <w:top w:val="none" w:sz="0" w:space="0" w:color="auto"/>
        <w:left w:val="none" w:sz="0" w:space="0" w:color="auto"/>
        <w:bottom w:val="none" w:sz="0" w:space="0" w:color="auto"/>
        <w:right w:val="none" w:sz="0" w:space="0" w:color="auto"/>
      </w:divBdr>
      <w:divsChild>
        <w:div w:id="1578905990">
          <w:marLeft w:val="0"/>
          <w:marRight w:val="0"/>
          <w:marTop w:val="0"/>
          <w:marBottom w:val="0"/>
          <w:divBdr>
            <w:top w:val="single" w:sz="4" w:space="0" w:color="E3E3E3"/>
            <w:left w:val="single" w:sz="4" w:space="0" w:color="E3E3E3"/>
            <w:bottom w:val="none" w:sz="0" w:space="0" w:color="auto"/>
            <w:right w:val="single" w:sz="4" w:space="0" w:color="E3E3E3"/>
          </w:divBdr>
          <w:divsChild>
            <w:div w:id="251670767">
              <w:marLeft w:val="327"/>
              <w:marRight w:val="327"/>
              <w:marTop w:val="0"/>
              <w:marBottom w:val="0"/>
              <w:divBdr>
                <w:top w:val="none" w:sz="0" w:space="0" w:color="auto"/>
                <w:left w:val="none" w:sz="0" w:space="0" w:color="auto"/>
                <w:bottom w:val="none" w:sz="0" w:space="0" w:color="auto"/>
                <w:right w:val="none" w:sz="0" w:space="0" w:color="auto"/>
              </w:divBdr>
            </w:div>
          </w:divsChild>
        </w:div>
      </w:divsChild>
    </w:div>
    <w:div w:id="2141411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ks.ru/wps/wcm/connect/rosstat_main/rosstat/ru/statistics/accounts/"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elibrary.ru/contents.asp?issueid=1138422&amp;selid=20200558"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library.ru/contents.asp?issueid=1138422"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ria.ru/economy/20150930/1292605257.html" TargetMode="External"/><Relationship Id="rId4" Type="http://schemas.microsoft.com/office/2007/relationships/stylesWithEffects" Target="stylesWithEffects.xml"/><Relationship Id="rId9" Type="http://schemas.openxmlformats.org/officeDocument/2006/relationships/hyperlink" Target="http://gtmarket.ru/ratings/global-competitiveness-index/info%2012/02/2016"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6C3777-0CFC-4828-A727-394259210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2564</Words>
  <Characters>14615</Characters>
  <Application>Microsoft Office Word</Application>
  <DocSecurity>4</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IE</Company>
  <LinksUpToDate>false</LinksUpToDate>
  <CharactersWithSpaces>17145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moroshkina</dc:creator>
  <cp:lastModifiedBy>Екатерина Г. Леонидова</cp:lastModifiedBy>
  <cp:revision>2</cp:revision>
  <cp:lastPrinted>2017-04-24T07:36:00Z</cp:lastPrinted>
  <dcterms:created xsi:type="dcterms:W3CDTF">2017-04-25T05:10:00Z</dcterms:created>
  <dcterms:modified xsi:type="dcterms:W3CDTF">2017-04-25T05:10:00Z</dcterms:modified>
</cp:coreProperties>
</file>