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491" w:rsidRPr="00443491" w:rsidRDefault="00443491" w:rsidP="00443491">
      <w:pPr>
        <w:spacing w:line="360" w:lineRule="auto"/>
        <w:rPr>
          <w:b/>
        </w:rPr>
      </w:pPr>
      <w:bookmarkStart w:id="0" w:name="_GoBack"/>
      <w:bookmarkEnd w:id="0"/>
      <w:r w:rsidRPr="00443491">
        <w:rPr>
          <w:b/>
        </w:rPr>
        <w:t>УДК</w:t>
      </w:r>
    </w:p>
    <w:p w:rsidR="00443491" w:rsidRPr="00443491" w:rsidRDefault="00443491" w:rsidP="00443491">
      <w:pPr>
        <w:spacing w:line="360" w:lineRule="auto"/>
        <w:rPr>
          <w:b/>
        </w:rPr>
      </w:pPr>
      <w:r w:rsidRPr="00443491">
        <w:rPr>
          <w:b/>
        </w:rPr>
        <w:t>ББК</w:t>
      </w:r>
    </w:p>
    <w:p w:rsidR="00054CE2" w:rsidRPr="00443491" w:rsidRDefault="008065B0" w:rsidP="00443491">
      <w:pPr>
        <w:spacing w:line="360" w:lineRule="auto"/>
        <w:jc w:val="right"/>
        <w:rPr>
          <w:b/>
          <w:caps/>
        </w:rPr>
      </w:pPr>
      <w:r w:rsidRPr="00443491">
        <w:rPr>
          <w:b/>
        </w:rPr>
        <w:t>Анищенко А.Н.</w:t>
      </w:r>
      <w:r w:rsidRPr="00443491">
        <w:rPr>
          <w:b/>
          <w:caps/>
        </w:rPr>
        <w:t xml:space="preserve"> </w:t>
      </w:r>
    </w:p>
    <w:p w:rsidR="00054CE2" w:rsidRPr="00443491" w:rsidRDefault="00443491" w:rsidP="00443491">
      <w:pPr>
        <w:spacing w:line="360" w:lineRule="auto"/>
        <w:jc w:val="center"/>
        <w:rPr>
          <w:rFonts w:eastAsia="Calibri"/>
          <w:b/>
          <w:lang w:eastAsia="en-US"/>
        </w:rPr>
      </w:pPr>
      <w:r w:rsidRPr="00443491">
        <w:rPr>
          <w:rFonts w:eastAsia="Calibri"/>
          <w:b/>
          <w:lang w:eastAsia="en-US"/>
        </w:rPr>
        <w:t>К ВОПРОСУ О ГОСУДАРСТВЕННОЙ</w:t>
      </w:r>
      <w:r w:rsidR="00375AB5" w:rsidRPr="00443491">
        <w:rPr>
          <w:rFonts w:eastAsia="Calibri"/>
          <w:b/>
          <w:lang w:eastAsia="en-US"/>
        </w:rPr>
        <w:t xml:space="preserve"> АГРАРН</w:t>
      </w:r>
      <w:r w:rsidRPr="00443491">
        <w:rPr>
          <w:rFonts w:eastAsia="Calibri"/>
          <w:b/>
          <w:lang w:eastAsia="en-US"/>
        </w:rPr>
        <w:t xml:space="preserve">ОЙ ПОЛИТИКЕ, НАПРАВЛЕЕННОЙ НА </w:t>
      </w:r>
      <w:r w:rsidR="00375AB5" w:rsidRPr="00443491">
        <w:rPr>
          <w:rFonts w:eastAsia="Calibri"/>
          <w:b/>
          <w:lang w:eastAsia="en-US"/>
        </w:rPr>
        <w:t>СНИЖЕНИЕ ТЕРРИТОРИАЛЬНОЙ ДИФФЕРЕНЦИАЦИИ СЕЛЬСКОХОЗЯЙСТВЕННОГО ПРОИЗВОДСТВА</w:t>
      </w:r>
    </w:p>
    <w:p w:rsidR="00375AB5" w:rsidRPr="00335177" w:rsidRDefault="00375AB5" w:rsidP="00054CE2">
      <w:pPr>
        <w:ind w:left="-142"/>
        <w:jc w:val="center"/>
        <w:rPr>
          <w:rFonts w:eastAsia="Calibri"/>
          <w:b/>
          <w:color w:val="FF0000"/>
          <w:sz w:val="28"/>
          <w:szCs w:val="28"/>
          <w:lang w:eastAsia="en-US"/>
        </w:rPr>
      </w:pPr>
    </w:p>
    <w:p w:rsidR="00375AB5" w:rsidRPr="008F6B08" w:rsidRDefault="00443491" w:rsidP="00375AB5">
      <w:pPr>
        <w:spacing w:line="360" w:lineRule="auto"/>
        <w:ind w:firstLine="709"/>
        <w:jc w:val="both"/>
        <w:rPr>
          <w:i/>
        </w:rPr>
      </w:pPr>
      <w:r w:rsidRPr="008F6B08">
        <w:rPr>
          <w:i/>
        </w:rPr>
        <w:t>В статье представлены результаты</w:t>
      </w:r>
      <w:r w:rsidR="00071E5E" w:rsidRPr="008F6B08">
        <w:rPr>
          <w:i/>
        </w:rPr>
        <w:t xml:space="preserve"> </w:t>
      </w:r>
      <w:r w:rsidRPr="008F6B08">
        <w:rPr>
          <w:i/>
        </w:rPr>
        <w:t>проведенного анализа форм, методов и инструментов</w:t>
      </w:r>
      <w:r w:rsidR="00375AB5" w:rsidRPr="008F6B08">
        <w:rPr>
          <w:i/>
        </w:rPr>
        <w:t xml:space="preserve"> государственной аграрной политики</w:t>
      </w:r>
      <w:r w:rsidRPr="008F6B08">
        <w:rPr>
          <w:i/>
        </w:rPr>
        <w:t>, направленной на</w:t>
      </w:r>
      <w:r w:rsidR="00D41093" w:rsidRPr="008F6B08">
        <w:rPr>
          <w:i/>
        </w:rPr>
        <w:t xml:space="preserve"> </w:t>
      </w:r>
      <w:r w:rsidR="00375AB5" w:rsidRPr="008F6B08">
        <w:rPr>
          <w:i/>
        </w:rPr>
        <w:t>снижени</w:t>
      </w:r>
      <w:r w:rsidRPr="008F6B08">
        <w:rPr>
          <w:i/>
        </w:rPr>
        <w:t>е</w:t>
      </w:r>
      <w:r w:rsidR="00375AB5" w:rsidRPr="008F6B08">
        <w:rPr>
          <w:i/>
        </w:rPr>
        <w:t xml:space="preserve"> территориальной дифференциации сельхозпроизводства. </w:t>
      </w:r>
    </w:p>
    <w:p w:rsidR="008C264C" w:rsidRPr="008F6B08" w:rsidRDefault="008F6B08" w:rsidP="00651C5D">
      <w:pPr>
        <w:spacing w:line="360" w:lineRule="auto"/>
        <w:ind w:firstLine="709"/>
        <w:jc w:val="both"/>
        <w:rPr>
          <w:i/>
        </w:rPr>
      </w:pPr>
      <w:r>
        <w:rPr>
          <w:i/>
        </w:rPr>
        <w:t>С</w:t>
      </w:r>
      <w:r w:rsidRPr="008F6B08">
        <w:rPr>
          <w:i/>
        </w:rPr>
        <w:t>ельское</w:t>
      </w:r>
      <w:r w:rsidR="00752714" w:rsidRPr="008F6B08">
        <w:rPr>
          <w:i/>
        </w:rPr>
        <w:t xml:space="preserve"> хозяйство,</w:t>
      </w:r>
      <w:r w:rsidR="009B0804" w:rsidRPr="008F6B08">
        <w:rPr>
          <w:i/>
        </w:rPr>
        <w:t xml:space="preserve"> </w:t>
      </w:r>
      <w:r w:rsidR="00443491" w:rsidRPr="008F6B08">
        <w:rPr>
          <w:i/>
        </w:rPr>
        <w:t xml:space="preserve">АПК, </w:t>
      </w:r>
      <w:r w:rsidR="00335177" w:rsidRPr="008F6B08">
        <w:rPr>
          <w:i/>
        </w:rPr>
        <w:t>сельхозпроизводство, дифференциация, специализация,</w:t>
      </w:r>
      <w:r w:rsidR="00375AB5" w:rsidRPr="008F6B08">
        <w:rPr>
          <w:i/>
        </w:rPr>
        <w:t xml:space="preserve"> гос</w:t>
      </w:r>
      <w:r w:rsidR="00443491" w:rsidRPr="008F6B08">
        <w:rPr>
          <w:i/>
        </w:rPr>
        <w:t>ударственная аграрная политика,</w:t>
      </w:r>
      <w:r w:rsidR="00335177" w:rsidRPr="008F6B08">
        <w:rPr>
          <w:i/>
        </w:rPr>
        <w:t xml:space="preserve"> регион.</w:t>
      </w:r>
    </w:p>
    <w:p w:rsidR="00651C5D" w:rsidRPr="00443491" w:rsidRDefault="00651C5D" w:rsidP="00443491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443491" w:rsidRPr="00443491" w:rsidRDefault="00335177" w:rsidP="00443491">
      <w:pPr>
        <w:tabs>
          <w:tab w:val="left" w:pos="1905"/>
        </w:tabs>
        <w:spacing w:line="360" w:lineRule="auto"/>
        <w:ind w:firstLine="709"/>
        <w:jc w:val="both"/>
        <w:rPr>
          <w:rFonts w:eastAsia="Calibri"/>
          <w:lang w:eastAsia="en-US"/>
        </w:rPr>
      </w:pPr>
      <w:r w:rsidRPr="00443491">
        <w:rPr>
          <w:rFonts w:eastAsia="Calibri"/>
          <w:lang w:eastAsia="en-US"/>
        </w:rPr>
        <w:t>В современных условиях хозяйствования эффективность функционирования агропромышленного комплекса России и ее субъектов</w:t>
      </w:r>
      <w:r w:rsidR="00443491" w:rsidRPr="00443491">
        <w:rPr>
          <w:rFonts w:eastAsia="Calibri"/>
          <w:lang w:eastAsia="en-US"/>
        </w:rPr>
        <w:t xml:space="preserve"> в частности</w:t>
      </w:r>
      <w:r w:rsidRPr="00443491">
        <w:rPr>
          <w:rFonts w:eastAsia="Calibri"/>
          <w:lang w:eastAsia="en-US"/>
        </w:rPr>
        <w:t xml:space="preserve"> в значительной степени зависит от рационального размещения и специализации приоритетной отрасли </w:t>
      </w:r>
      <w:r w:rsidR="00443491" w:rsidRPr="00443491">
        <w:rPr>
          <w:rFonts w:eastAsia="Calibri"/>
          <w:lang w:eastAsia="en-US"/>
        </w:rPr>
        <w:t xml:space="preserve">экономики </w:t>
      </w:r>
      <w:r w:rsidRPr="00443491">
        <w:rPr>
          <w:rFonts w:eastAsia="Calibri"/>
          <w:lang w:eastAsia="en-US"/>
        </w:rPr>
        <w:t>– сельского хозяйства.</w:t>
      </w:r>
    </w:p>
    <w:p w:rsidR="00375AB5" w:rsidRPr="00D520D6" w:rsidRDefault="003A1B4D" w:rsidP="003A1B4D">
      <w:pPr>
        <w:spacing w:line="360" w:lineRule="auto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</w:t>
      </w:r>
      <w:r w:rsidR="00443491" w:rsidRPr="00443491">
        <w:rPr>
          <w:rFonts w:eastAsiaTheme="minorHAnsi"/>
          <w:lang w:eastAsia="en-US"/>
        </w:rPr>
        <w:t>начале следует отметить, что в целом под территориальной дифференциацией целесообразно понимать явление, отражающее существенные различия между территориями в уровнях развития сельхозпроизводства с учетом природных, социально-экономических, а также биологических факторов. В свою очередь с</w:t>
      </w:r>
      <w:r w:rsidR="005623A2" w:rsidRPr="00443491">
        <w:rPr>
          <w:rFonts w:eastAsiaTheme="minorHAnsi"/>
          <w:lang w:eastAsia="en-US"/>
        </w:rPr>
        <w:t>пециализацию сельского хозяйства мы рассматриваем как сложный и разносторонний процесс, который включает рациональное размещение и специализацию производства по природно-экономическим зонам, специализацию отдельных отраслей и подотраслей, сельскохозяйственных предприятий и их производственных подразделений. Ввиду того, что специализация сельского хозяйства представляет собой сложный, неуклонно развивающийся экономический процесс, ее глубина во многом зависит от влияния комплекса условий экономического, социального, демографического характера, а также факторов, обусловленных особенностями самого сельскохозяйственного производства. Вместе с тем субъекты Российской Федерации существенно отличаются степенью равномерности размещения по их территории населения и показателями его плотности, что предопределяет различия в уровне территориальной дифференциации сельскохозяйственного производства между ними в целом.</w:t>
      </w:r>
      <w:r>
        <w:rPr>
          <w:rFonts w:eastAsiaTheme="minorHAnsi"/>
          <w:lang w:eastAsia="en-US"/>
        </w:rPr>
        <w:t xml:space="preserve"> </w:t>
      </w:r>
      <w:r w:rsidR="00443491" w:rsidRPr="00D520D6">
        <w:rPr>
          <w:rFonts w:eastAsiaTheme="minorHAnsi"/>
          <w:lang w:eastAsia="en-US"/>
        </w:rPr>
        <w:t>Заметим, что п</w:t>
      </w:r>
      <w:r w:rsidR="00375AB5" w:rsidRPr="00D520D6">
        <w:rPr>
          <w:rFonts w:eastAsiaTheme="minorHAnsi"/>
          <w:lang w:eastAsia="en-US"/>
        </w:rPr>
        <w:t xml:space="preserve">роцесс  отраслевой  дифференциации  той  или  иной локальной   территории   в   рыночной   </w:t>
      </w:r>
      <w:r w:rsidR="00375AB5" w:rsidRPr="00D520D6">
        <w:rPr>
          <w:rFonts w:eastAsiaTheme="minorHAnsi"/>
          <w:lang w:eastAsia="en-US"/>
        </w:rPr>
        <w:lastRenderedPageBreak/>
        <w:t>экономике,   безусловно,   может  происходить спонтанно, без прямого государственного вмешательства. В тоже время агропромышленный комплекс традиционно является  сферой  государственного регулирующего воздействия.</w:t>
      </w:r>
    </w:p>
    <w:p w:rsidR="00375AB5" w:rsidRPr="00D520D6" w:rsidRDefault="00375AB5" w:rsidP="003A1B4D">
      <w:pPr>
        <w:spacing w:line="360" w:lineRule="auto"/>
        <w:ind w:left="-84" w:firstLine="709"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В целом государственное регулирование представляет собой многоплановую, многостороннюю деятельность законодательных и исполнительных органов, направленную на создание условий для эффективного функционирования экономической системы в целом и ее структурных звеньев (отраслей и предприятий) [</w:t>
      </w:r>
      <w:r w:rsidR="003A1B4D">
        <w:rPr>
          <w:rFonts w:eastAsiaTheme="minorHAnsi"/>
          <w:lang w:eastAsia="en-US"/>
        </w:rPr>
        <w:t>8</w:t>
      </w:r>
      <w:r w:rsidRPr="00D520D6">
        <w:rPr>
          <w:rFonts w:eastAsiaTheme="minorHAnsi"/>
          <w:lang w:eastAsia="en-US"/>
        </w:rPr>
        <w:t>].</w:t>
      </w:r>
    </w:p>
    <w:p w:rsidR="00375AB5" w:rsidRPr="00D520D6" w:rsidRDefault="00375AB5" w:rsidP="00375AB5">
      <w:pPr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Целью   государственного   регулирования   процессов   размещения  аг</w:t>
      </w:r>
      <w:r w:rsidR="00443491" w:rsidRPr="00D520D6">
        <w:rPr>
          <w:rFonts w:eastAsiaTheme="minorHAnsi"/>
          <w:lang w:eastAsia="en-US"/>
        </w:rPr>
        <w:t xml:space="preserve">ропромышленного  производства  </w:t>
      </w:r>
      <w:r w:rsidRPr="00D520D6">
        <w:rPr>
          <w:rFonts w:eastAsiaTheme="minorHAnsi"/>
          <w:lang w:eastAsia="en-US"/>
        </w:rPr>
        <w:t>в  регионе является   создание  благоприятных  условий  для  развития  предпринимательства  на  основе  межтерриториального  разделения  труда,  обеспечивающих  поступательное  развитие отраслей производства и переработки сельскохозяйственного сырья,  сопутствующей сферы услуг.</w:t>
      </w:r>
    </w:p>
    <w:p w:rsidR="00375AB5" w:rsidRPr="00D520D6" w:rsidRDefault="00375AB5" w:rsidP="00375AB5">
      <w:pPr>
        <w:spacing w:line="360" w:lineRule="auto"/>
        <w:ind w:firstLine="709"/>
        <w:jc w:val="both"/>
        <w:rPr>
          <w:rFonts w:eastAsiaTheme="minorHAnsi"/>
          <w:color w:val="FF0000"/>
          <w:lang w:eastAsia="en-US"/>
        </w:rPr>
      </w:pPr>
      <w:r w:rsidRPr="00D520D6">
        <w:rPr>
          <w:rFonts w:eastAsiaTheme="minorHAnsi"/>
          <w:lang w:eastAsia="en-US"/>
        </w:rPr>
        <w:t>В  общем  виде  можно  выделить  следующие задачи  государственного  регулирования  процессов  размещения  агропромышленного  производства  на уровне  региона:</w:t>
      </w:r>
    </w:p>
    <w:p w:rsidR="00375AB5" w:rsidRPr="00D520D6" w:rsidRDefault="00375AB5" w:rsidP="00375AB5">
      <w:pPr>
        <w:numPr>
          <w:ilvl w:val="0"/>
          <w:numId w:val="40"/>
        </w:numPr>
        <w:spacing w:after="200" w:line="360" w:lineRule="auto"/>
        <w:contextualSpacing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разработка и исполнение нормативно-правовой базы, обеспечивающей  развитие предпринимательства в агропромышленном комплексе;</w:t>
      </w:r>
    </w:p>
    <w:p w:rsidR="00375AB5" w:rsidRPr="00D520D6" w:rsidRDefault="00375AB5" w:rsidP="00375AB5">
      <w:pPr>
        <w:numPr>
          <w:ilvl w:val="0"/>
          <w:numId w:val="40"/>
        </w:numPr>
        <w:spacing w:after="200" w:line="360" w:lineRule="auto"/>
        <w:contextualSpacing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снижение избыточных  административных  барьеров  и  повышение  мотивации    для    субъектов    предпринимательской    деятельности,  функционирующих в сфере АПК;</w:t>
      </w:r>
    </w:p>
    <w:p w:rsidR="00375AB5" w:rsidRPr="00D520D6" w:rsidRDefault="00375AB5" w:rsidP="00375AB5">
      <w:pPr>
        <w:numPr>
          <w:ilvl w:val="0"/>
          <w:numId w:val="40"/>
        </w:numPr>
        <w:spacing w:after="200" w:line="360" w:lineRule="auto"/>
        <w:contextualSpacing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повышение  результативности  государственного  финансирования программ развития АПК;</w:t>
      </w:r>
    </w:p>
    <w:p w:rsidR="00375AB5" w:rsidRPr="00D520D6" w:rsidRDefault="00375AB5" w:rsidP="00375AB5">
      <w:pPr>
        <w:numPr>
          <w:ilvl w:val="0"/>
          <w:numId w:val="40"/>
        </w:numPr>
        <w:spacing w:after="200" w:line="360" w:lineRule="auto"/>
        <w:contextualSpacing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создание  условий  для  свободной  и  добросовестной  конкуренции  территорий;</w:t>
      </w:r>
    </w:p>
    <w:p w:rsidR="00375AB5" w:rsidRPr="00D520D6" w:rsidRDefault="00375AB5" w:rsidP="00375AB5">
      <w:pPr>
        <w:numPr>
          <w:ilvl w:val="0"/>
          <w:numId w:val="40"/>
        </w:numPr>
        <w:spacing w:after="200" w:line="360" w:lineRule="auto"/>
        <w:contextualSpacing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обеспечение  занятости  населения  и  рационального  использования  ресурсной базы муниципальных районов;</w:t>
      </w:r>
    </w:p>
    <w:p w:rsidR="00375AB5" w:rsidRPr="00D520D6" w:rsidRDefault="00375AB5" w:rsidP="00375AB5">
      <w:pPr>
        <w:numPr>
          <w:ilvl w:val="0"/>
          <w:numId w:val="40"/>
        </w:numPr>
        <w:spacing w:after="200" w:line="360" w:lineRule="auto"/>
        <w:contextualSpacing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соответствие     территориально-отраслевой     специализации  агропромышленного комплекса стратегическим планам развития региона;</w:t>
      </w:r>
    </w:p>
    <w:p w:rsidR="00375AB5" w:rsidRPr="00D520D6" w:rsidRDefault="00375AB5" w:rsidP="009A6109">
      <w:pPr>
        <w:numPr>
          <w:ilvl w:val="0"/>
          <w:numId w:val="40"/>
        </w:numPr>
        <w:spacing w:after="200" w:line="360" w:lineRule="auto"/>
        <w:contextualSpacing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соблюдение  «баланса  интересов»  внутри  и  между  уровнями  государственного управления</w:t>
      </w:r>
      <w:r w:rsidR="003A1B4D">
        <w:rPr>
          <w:rFonts w:eastAsiaTheme="minorHAnsi"/>
          <w:lang w:eastAsia="en-US"/>
        </w:rPr>
        <w:t xml:space="preserve"> [3, 8</w:t>
      </w:r>
      <w:r w:rsidR="009A6109" w:rsidRPr="00D520D6">
        <w:rPr>
          <w:rFonts w:eastAsiaTheme="minorHAnsi"/>
          <w:lang w:eastAsia="en-US"/>
        </w:rPr>
        <w:t>]</w:t>
      </w:r>
      <w:r w:rsidRPr="00D520D6">
        <w:rPr>
          <w:rFonts w:eastAsiaTheme="minorHAnsi"/>
          <w:lang w:eastAsia="en-US"/>
        </w:rPr>
        <w:t>.</w:t>
      </w:r>
    </w:p>
    <w:p w:rsidR="00375AB5" w:rsidRPr="00D520D6" w:rsidRDefault="00375AB5" w:rsidP="005623A2">
      <w:pPr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Особое значение при решении проблемы территориальной дифференциации сельхозпроизводства отводится в экономической литературе реализуемым государственным программам.</w:t>
      </w:r>
    </w:p>
    <w:p w:rsidR="00375AB5" w:rsidRPr="00D520D6" w:rsidRDefault="00443491" w:rsidP="00375AB5">
      <w:pPr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lastRenderedPageBreak/>
        <w:t>Так, проведенный а</w:t>
      </w:r>
      <w:r w:rsidR="00375AB5" w:rsidRPr="00D520D6">
        <w:rPr>
          <w:rFonts w:eastAsiaTheme="minorHAnsi"/>
          <w:lang w:eastAsia="en-US"/>
        </w:rPr>
        <w:t>нализ Государственной программы развития сельского хозяйства и регулирования рынков сельскохозяйственной продукции, сырья и продовольствия на 2008-2012 годы и 2013-2020 годы (далее – Госпрограмма) показал, что в определенной степени учет региональной специфики сельскохозяйственного производства страны просматривается не по всем направлениям (подпрограммам) ее реализации [</w:t>
      </w:r>
      <w:r w:rsidR="003A1B4D">
        <w:rPr>
          <w:rFonts w:eastAsiaTheme="minorHAnsi"/>
          <w:lang w:eastAsia="en-US"/>
        </w:rPr>
        <w:t>4, 5</w:t>
      </w:r>
      <w:r w:rsidR="00375AB5" w:rsidRPr="00D520D6">
        <w:rPr>
          <w:rFonts w:eastAsiaTheme="minorHAnsi"/>
          <w:lang w:eastAsia="en-US"/>
        </w:rPr>
        <w:t xml:space="preserve">]. </w:t>
      </w:r>
      <w:r w:rsidRPr="00D520D6">
        <w:rPr>
          <w:rFonts w:eastAsiaTheme="minorHAnsi"/>
          <w:lang w:eastAsia="en-US"/>
        </w:rPr>
        <w:t>Н</w:t>
      </w:r>
      <w:r w:rsidR="00375AB5" w:rsidRPr="00D520D6">
        <w:rPr>
          <w:rFonts w:eastAsiaTheme="minorHAnsi"/>
          <w:lang w:eastAsia="en-US"/>
        </w:rPr>
        <w:t>апример, мероприятия разделов программы «Развитие овцеводства и козоводства», «Поддержка сельскохозяйственных товаропроизводителей в районах Крайнего Севера и приравненных к ним местностях» и др., предполагающие стимулирование развития сельского хозяйства в северных, горных, засушливых регионах со сложными и экстремальными условиями производства, содействуют решению проблемы снижения уровня избыточной поляризации в уровне потребления продукции. Вместе с тем, мероприятия других разделов Госпрограммы не имеют четко выраженной направленности сглаживания территориальной дифференциации, учитывающей состояние пространственной неоднородности в уровнях потребления и производства сельскохозяйственной продукции, а также региональной специфики ведения сельского хозяйства.</w:t>
      </w:r>
    </w:p>
    <w:p w:rsidR="00D520D6" w:rsidRDefault="00375AB5" w:rsidP="00D520D6">
      <w:pPr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Следует отметить, что мероприятия Госпрограммы предполагают косвенное, а не прямое действие на производство сельскохозяйственной продукции продовольственного назначения (создание предпосылок для развития сельских территорий, создание общих условий функционирования сельского хозяйства, развитие племенного животноводства, элитного семеноводства и т.п.).</w:t>
      </w:r>
      <w:r w:rsidR="00D520D6">
        <w:rPr>
          <w:rFonts w:eastAsiaTheme="minorHAnsi"/>
          <w:lang w:eastAsia="en-US"/>
        </w:rPr>
        <w:t xml:space="preserve"> </w:t>
      </w:r>
    </w:p>
    <w:p w:rsidR="00375AB5" w:rsidRPr="00D520D6" w:rsidRDefault="00375AB5" w:rsidP="00D520D6">
      <w:pPr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Также, применение принципа дополнительности при финансировании мероприятий Госпрограммы не предполагает территориальной дифференциации доли федерального бюджета в зависимости от различий состояния бюджетов регионов и экономического положения хозяйствующих субъектов в них. Вследствие этого из федерального бюджета средства могут получать не те регионы, где необходимо стимулировать ускоренное развитие сельскохозяйственного производства в целях решения продовольственных проблем в них, а те субъекты Российской Федерации, которые отличаются хорошей наполняемостью региональных бюджетов.</w:t>
      </w:r>
      <w:r w:rsidR="005623A2" w:rsidRPr="00D520D6">
        <w:rPr>
          <w:rFonts w:eastAsiaTheme="minorHAnsi"/>
          <w:lang w:eastAsia="en-US"/>
        </w:rPr>
        <w:t xml:space="preserve"> </w:t>
      </w:r>
      <w:r w:rsidRPr="00D520D6">
        <w:rPr>
          <w:rFonts w:eastAsiaTheme="minorHAnsi"/>
          <w:lang w:eastAsia="en-US"/>
        </w:rPr>
        <w:t>В свою очередь региональные органы власти, как субъекты реализации агропродовольственной политики на иерархическом уровне, воздействуют посредством таких инструментов, как: регуляторы рынка труда (привлечение рабочей силы, создание новых рабочих мест, закрепление молодых специалистов на селе и др.) и рынка капитала.</w:t>
      </w:r>
      <w:r w:rsidR="00D520D6" w:rsidRPr="00D520D6">
        <w:rPr>
          <w:rFonts w:eastAsiaTheme="minorHAnsi"/>
          <w:lang w:eastAsia="en-US"/>
        </w:rPr>
        <w:t xml:space="preserve"> </w:t>
      </w:r>
      <w:r w:rsidRPr="00D520D6">
        <w:rPr>
          <w:rFonts w:eastAsiaTheme="minorHAnsi"/>
          <w:lang w:eastAsia="en-US"/>
        </w:rPr>
        <w:t xml:space="preserve">Так, например, в Вологодской области среди реализуемых целевых программ в </w:t>
      </w:r>
      <w:r w:rsidRPr="00D520D6">
        <w:rPr>
          <w:rFonts w:eastAsiaTheme="minorHAnsi"/>
          <w:lang w:eastAsia="en-US"/>
        </w:rPr>
        <w:lastRenderedPageBreak/>
        <w:t xml:space="preserve">агропромышленном комплексе нет ни одной, прямо нацеленной на снижение территориальной дифференциации сельскохозяйственного производства. Косвенно данный факт подтверждает низкую степень приоритетности данной проблемы для региональных органов власти. </w:t>
      </w:r>
    </w:p>
    <w:p w:rsidR="00375AB5" w:rsidRPr="00D520D6" w:rsidRDefault="00375AB5" w:rsidP="00375AB5">
      <w:pPr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На двойственный характер региональной аграрной политики, направленной на сглаживание дифференциации в сельском хозяйстве, указывает А.И. Алтухов, увязывая ее, с одной стороны, с углублением специализации территорий в целях максимального использования их природно-экономического потенциала в зависимости от места и роли в общероссийском разделении труда, а, с другой – с повышением самообеспеченности терри</w:t>
      </w:r>
      <w:r w:rsidR="008242C8" w:rsidRPr="00D520D6">
        <w:rPr>
          <w:rFonts w:eastAsiaTheme="minorHAnsi"/>
          <w:lang w:eastAsia="en-US"/>
        </w:rPr>
        <w:t>торий [1</w:t>
      </w:r>
      <w:r w:rsidRPr="00D520D6">
        <w:rPr>
          <w:rFonts w:eastAsiaTheme="minorHAnsi"/>
          <w:lang w:eastAsia="en-US"/>
        </w:rPr>
        <w:t xml:space="preserve">, </w:t>
      </w:r>
      <w:r w:rsidRPr="00D520D6">
        <w:rPr>
          <w:rFonts w:eastAsiaTheme="minorHAnsi"/>
          <w:lang w:val="en-US" w:eastAsia="en-US"/>
        </w:rPr>
        <w:t>C</w:t>
      </w:r>
      <w:r w:rsidRPr="00D520D6">
        <w:rPr>
          <w:rFonts w:eastAsiaTheme="minorHAnsi"/>
          <w:lang w:eastAsia="en-US"/>
        </w:rPr>
        <w:t>. 31].</w:t>
      </w:r>
    </w:p>
    <w:p w:rsidR="00375AB5" w:rsidRPr="00D520D6" w:rsidRDefault="00375AB5" w:rsidP="00375AB5">
      <w:pPr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 xml:space="preserve">По мнению А.И. </w:t>
      </w:r>
      <w:proofErr w:type="spellStart"/>
      <w:r w:rsidRPr="00D520D6">
        <w:rPr>
          <w:rFonts w:eastAsiaTheme="minorHAnsi"/>
          <w:lang w:eastAsia="en-US"/>
        </w:rPr>
        <w:t>Костяева</w:t>
      </w:r>
      <w:proofErr w:type="spellEnd"/>
      <w:r w:rsidRPr="00D520D6">
        <w:rPr>
          <w:rFonts w:eastAsiaTheme="minorHAnsi"/>
          <w:lang w:eastAsia="en-US"/>
        </w:rPr>
        <w:t xml:space="preserve">, региональная аграрная политика государства включает в себя совокупность экономических, организационных и правовых мер федеральных органов власти по нивелировке последствий несостоятельности рынка, направленных: </w:t>
      </w:r>
    </w:p>
    <w:p w:rsidR="00375AB5" w:rsidRPr="00D520D6" w:rsidRDefault="00375AB5" w:rsidP="00375AB5">
      <w:pPr>
        <w:numPr>
          <w:ilvl w:val="0"/>
          <w:numId w:val="41"/>
        </w:numPr>
        <w:spacing w:after="200" w:line="360" w:lineRule="auto"/>
        <w:contextualSpacing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с одной стороны, на получение более высокой национальной эффективности от рационального размещения и специализации регионов на тех сельскохозяйственных продуктах, для производства которых в них имеются наиболее благоприятные природные и экономические условия;</w:t>
      </w:r>
    </w:p>
    <w:p w:rsidR="00375AB5" w:rsidRPr="00D520D6" w:rsidRDefault="00375AB5" w:rsidP="00375AB5">
      <w:pPr>
        <w:numPr>
          <w:ilvl w:val="0"/>
          <w:numId w:val="41"/>
        </w:numPr>
        <w:spacing w:after="200" w:line="360" w:lineRule="auto"/>
        <w:contextualSpacing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с другой стороны, на преодоление чрезмерного межрегионального неравенства в условиях ведения агробизнеса, в уровне занятости, доходов и жизни сельского населения и на этой основе ускорение темпов экономического развития сельского хозяйства и других отраслей АПК страны в целом [</w:t>
      </w:r>
      <w:r w:rsidR="003A1B4D">
        <w:rPr>
          <w:rFonts w:eastAsiaTheme="minorHAnsi"/>
          <w:lang w:eastAsia="en-US"/>
        </w:rPr>
        <w:t>7</w:t>
      </w:r>
      <w:r w:rsidRPr="00D520D6">
        <w:rPr>
          <w:rFonts w:eastAsiaTheme="minorHAnsi"/>
          <w:lang w:eastAsia="en-US"/>
        </w:rPr>
        <w:t>].</w:t>
      </w:r>
    </w:p>
    <w:p w:rsidR="00375AB5" w:rsidRPr="00D520D6" w:rsidRDefault="00D520D6" w:rsidP="00375AB5">
      <w:pPr>
        <w:spacing w:line="360" w:lineRule="auto"/>
        <w:ind w:firstLine="709"/>
        <w:jc w:val="both"/>
        <w:rPr>
          <w:rFonts w:eastAsiaTheme="minorHAnsi"/>
          <w:color w:val="FF0000"/>
          <w:lang w:eastAsia="en-US"/>
        </w:rPr>
      </w:pPr>
      <w:r w:rsidRPr="00D520D6">
        <w:rPr>
          <w:rFonts w:eastAsiaTheme="minorHAnsi"/>
          <w:lang w:eastAsia="en-US"/>
        </w:rPr>
        <w:t>Разделяя</w:t>
      </w:r>
      <w:r w:rsidR="00375AB5" w:rsidRPr="00D520D6">
        <w:rPr>
          <w:rFonts w:eastAsiaTheme="minorHAnsi"/>
          <w:lang w:eastAsia="en-US"/>
        </w:rPr>
        <w:t xml:space="preserve"> научную точку зрения А.И. </w:t>
      </w:r>
      <w:proofErr w:type="spellStart"/>
      <w:r w:rsidR="00375AB5" w:rsidRPr="00D520D6">
        <w:rPr>
          <w:rFonts w:eastAsiaTheme="minorHAnsi"/>
          <w:lang w:eastAsia="en-US"/>
        </w:rPr>
        <w:t>Костяева</w:t>
      </w:r>
      <w:proofErr w:type="spellEnd"/>
      <w:r w:rsidR="00375AB5" w:rsidRPr="00D520D6">
        <w:rPr>
          <w:rFonts w:eastAsiaTheme="minorHAnsi"/>
          <w:lang w:eastAsia="en-US"/>
        </w:rPr>
        <w:t>, одними из механизмов реализации региональной аграрной политики государства в части сглаживания территориальной дифференциации сельхозпроизводства могут быть:</w:t>
      </w:r>
    </w:p>
    <w:p w:rsidR="00375AB5" w:rsidRPr="00D520D6" w:rsidRDefault="00375AB5" w:rsidP="00375AB5">
      <w:pPr>
        <w:numPr>
          <w:ilvl w:val="0"/>
          <w:numId w:val="42"/>
        </w:numPr>
        <w:spacing w:after="200" w:line="360" w:lineRule="auto"/>
        <w:contextualSpacing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территориальная дифференциация налоговых ставок и субсидий из федерального бюджета;</w:t>
      </w:r>
    </w:p>
    <w:p w:rsidR="00375AB5" w:rsidRPr="00D520D6" w:rsidRDefault="00375AB5" w:rsidP="00375AB5">
      <w:pPr>
        <w:numPr>
          <w:ilvl w:val="0"/>
          <w:numId w:val="42"/>
        </w:numPr>
        <w:spacing w:after="200" w:line="360" w:lineRule="auto"/>
        <w:contextualSpacing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предоставление регионам субсидий в форме государственных целевых грантов на освоение современных технологий, структурную перестройку и организацию специализированных производств на новой, адекватной рынку основе;</w:t>
      </w:r>
    </w:p>
    <w:p w:rsidR="00375AB5" w:rsidRPr="00D520D6" w:rsidRDefault="00375AB5" w:rsidP="00375AB5">
      <w:pPr>
        <w:numPr>
          <w:ilvl w:val="0"/>
          <w:numId w:val="42"/>
        </w:numPr>
        <w:spacing w:after="200" w:line="360" w:lineRule="auto"/>
        <w:contextualSpacing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>прямое регулирование через государственный заказ закупки продукции в федеральные фонды и т.п. [</w:t>
      </w:r>
      <w:r w:rsidR="003A1B4D">
        <w:rPr>
          <w:rFonts w:eastAsiaTheme="minorHAnsi"/>
          <w:lang w:eastAsia="en-US"/>
        </w:rPr>
        <w:t>7</w:t>
      </w:r>
      <w:r w:rsidRPr="00D520D6">
        <w:rPr>
          <w:rFonts w:eastAsiaTheme="minorHAnsi"/>
          <w:lang w:eastAsia="en-US"/>
        </w:rPr>
        <w:t>].</w:t>
      </w:r>
    </w:p>
    <w:p w:rsidR="00375AB5" w:rsidRPr="00D520D6" w:rsidRDefault="00375AB5" w:rsidP="005623A2">
      <w:pPr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lastRenderedPageBreak/>
        <w:t xml:space="preserve">По мнению Е.В. Долговой,  одним из важнейших направлений снижения территориальной дифференциации сельхозпроизводства является система межбюджетных отношений и бюджетное регулирование.  При реализации системы бюджетного федерализма приоритетной целью бюджетного  выравнивания логически становится достижение способности региона к  </w:t>
      </w:r>
      <w:proofErr w:type="spellStart"/>
      <w:r w:rsidRPr="00D520D6">
        <w:rPr>
          <w:rFonts w:eastAsiaTheme="minorHAnsi"/>
          <w:lang w:eastAsia="en-US"/>
        </w:rPr>
        <w:t>самообеспечению</w:t>
      </w:r>
      <w:proofErr w:type="spellEnd"/>
      <w:r w:rsidRPr="00D520D6">
        <w:rPr>
          <w:rFonts w:eastAsiaTheme="minorHAnsi"/>
          <w:lang w:eastAsia="en-US"/>
        </w:rPr>
        <w:t xml:space="preserve"> и саморазвитию на базе активного использования совокупного социально – экономического потенциала. Целесообразным с точки зрения автора представляется трансформировать систему налогообложения в сторону снижения доли федеральных налогов и их замены региональными. Применение такой модели позволит регионам обрести относительную финансовую независимость и самостоятельность за</w:t>
      </w:r>
      <w:r w:rsidR="005623A2" w:rsidRPr="00D520D6">
        <w:rPr>
          <w:rFonts w:eastAsiaTheme="minorHAnsi"/>
          <w:lang w:eastAsia="en-US"/>
        </w:rPr>
        <w:t xml:space="preserve"> </w:t>
      </w:r>
      <w:r w:rsidRPr="00D520D6">
        <w:rPr>
          <w:rFonts w:eastAsiaTheme="minorHAnsi"/>
          <w:lang w:eastAsia="en-US"/>
        </w:rPr>
        <w:t>счет совместного федерально-регионального использования налоговых баз , закрепления за каждым уровне власти своих налогов</w:t>
      </w:r>
      <w:r w:rsidR="003A1B4D">
        <w:rPr>
          <w:rFonts w:eastAsiaTheme="minorHAnsi"/>
          <w:lang w:eastAsia="en-US"/>
        </w:rPr>
        <w:t xml:space="preserve"> [6</w:t>
      </w:r>
      <w:r w:rsidR="008242C8" w:rsidRPr="00D520D6">
        <w:rPr>
          <w:rFonts w:eastAsiaTheme="minorHAnsi"/>
          <w:lang w:eastAsia="en-US"/>
        </w:rPr>
        <w:t>]</w:t>
      </w:r>
      <w:r w:rsidRPr="00D520D6">
        <w:rPr>
          <w:rFonts w:eastAsiaTheme="minorHAnsi"/>
          <w:lang w:eastAsia="en-US"/>
        </w:rPr>
        <w:t>.</w:t>
      </w:r>
    </w:p>
    <w:p w:rsidR="00D520D6" w:rsidRPr="00D520D6" w:rsidRDefault="00D520D6" w:rsidP="005623A2">
      <w:pPr>
        <w:spacing w:line="360" w:lineRule="auto"/>
        <w:ind w:firstLine="709"/>
        <w:jc w:val="both"/>
        <w:rPr>
          <w:rFonts w:eastAsiaTheme="minorHAnsi"/>
          <w:lang w:eastAsia="en-US"/>
        </w:rPr>
      </w:pPr>
      <w:r w:rsidRPr="00D520D6">
        <w:rPr>
          <w:rFonts w:eastAsiaTheme="minorHAnsi"/>
          <w:lang w:eastAsia="en-US"/>
        </w:rPr>
        <w:t xml:space="preserve">Отметим, что в отношении аграрной политики регионов в научной литературе встречаются предложения по осуществлению более жестких регулирующих мер. Так, например, И.Ф. </w:t>
      </w:r>
      <w:proofErr w:type="spellStart"/>
      <w:r w:rsidRPr="00D520D6">
        <w:rPr>
          <w:rFonts w:eastAsiaTheme="minorHAnsi"/>
          <w:lang w:eastAsia="en-US"/>
        </w:rPr>
        <w:t>Хицков</w:t>
      </w:r>
      <w:proofErr w:type="spellEnd"/>
      <w:r w:rsidRPr="00D520D6">
        <w:rPr>
          <w:rFonts w:eastAsiaTheme="minorHAnsi"/>
          <w:lang w:eastAsia="en-US"/>
        </w:rPr>
        <w:t xml:space="preserve"> предлагает создать региональную правовую основу для «доведения субъектам аграрной экономики, хозяйствующим на территории области, обязательных для исполнения мер по восстановлению и поддержанию плодородия земли, социальной, рыночной и производственной инфраструктуры, рациональной структуры валовой и товарной продукции земледелия и животноводства» [</w:t>
      </w:r>
      <w:r w:rsidR="003A1B4D">
        <w:rPr>
          <w:rFonts w:eastAsiaTheme="minorHAnsi"/>
          <w:lang w:eastAsia="en-US"/>
        </w:rPr>
        <w:t>10</w:t>
      </w:r>
      <w:r w:rsidRPr="00D520D6">
        <w:rPr>
          <w:rFonts w:eastAsiaTheme="minorHAnsi"/>
          <w:lang w:eastAsia="en-US"/>
        </w:rPr>
        <w:t>, C. 28].</w:t>
      </w:r>
    </w:p>
    <w:p w:rsidR="00335177" w:rsidRPr="00D520D6" w:rsidRDefault="00375AB5" w:rsidP="00E100BB">
      <w:pPr>
        <w:spacing w:line="360" w:lineRule="auto"/>
        <w:ind w:firstLine="709"/>
        <w:jc w:val="both"/>
        <w:rPr>
          <w:rFonts w:eastAsiaTheme="minorHAnsi"/>
          <w:b/>
          <w:lang w:eastAsia="en-US"/>
        </w:rPr>
      </w:pPr>
      <w:r w:rsidRPr="00D520D6">
        <w:rPr>
          <w:rFonts w:eastAsiaTheme="minorHAnsi"/>
          <w:lang w:eastAsia="en-US"/>
        </w:rPr>
        <w:t xml:space="preserve">Таким образом, несмотря на отдельные факты применения инструментов государственной аграрной политики, направленной на сглаживание территориальной дифференциации в сельхозпроизводстве России, в </w:t>
      </w:r>
      <w:proofErr w:type="spellStart"/>
      <w:r w:rsidRPr="00D520D6">
        <w:rPr>
          <w:rFonts w:eastAsiaTheme="minorHAnsi"/>
          <w:lang w:eastAsia="en-US"/>
        </w:rPr>
        <w:t>т.ч</w:t>
      </w:r>
      <w:proofErr w:type="spellEnd"/>
      <w:r w:rsidRPr="00D520D6">
        <w:rPr>
          <w:rFonts w:eastAsiaTheme="minorHAnsi"/>
          <w:lang w:eastAsia="en-US"/>
        </w:rPr>
        <w:t>. и в Вологодской области, в целом она находится в латентном состоянии, лишь частично присутствуя в рамках федеральной социально-экономической политики, без конкретных целей, системы мониторинга и эффективных форм, методов и механизма регулирования существующей дифференциации сельского хозяйства. При этом существующие инструменты и методы сглаживания территориальной дифференциации в субъектах нашей страны используются неэффективно.</w:t>
      </w:r>
    </w:p>
    <w:p w:rsidR="00E100BB" w:rsidRPr="00E100BB" w:rsidRDefault="00E100BB" w:rsidP="00E100BB">
      <w:pPr>
        <w:spacing w:line="360" w:lineRule="auto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</w:p>
    <w:p w:rsidR="00E100BB" w:rsidRPr="00D520D6" w:rsidRDefault="00D520D6" w:rsidP="00E100BB">
      <w:pPr>
        <w:tabs>
          <w:tab w:val="left" w:pos="1905"/>
        </w:tabs>
        <w:spacing w:line="360" w:lineRule="auto"/>
        <w:jc w:val="center"/>
        <w:rPr>
          <w:b/>
        </w:rPr>
      </w:pPr>
      <w:r w:rsidRPr="00D520D6">
        <w:rPr>
          <w:b/>
        </w:rPr>
        <w:t>Список использованных источников</w:t>
      </w:r>
      <w:r w:rsidR="00E100BB" w:rsidRPr="00D520D6">
        <w:rPr>
          <w:b/>
        </w:rPr>
        <w:t>:</w:t>
      </w:r>
    </w:p>
    <w:p w:rsidR="00E92FBD" w:rsidRPr="00D520D6" w:rsidRDefault="00D520D6" w:rsidP="00D520D6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lang w:eastAsia="en-US"/>
        </w:rPr>
      </w:pPr>
      <w:r w:rsidRPr="00D520D6">
        <w:rPr>
          <w:rFonts w:eastAsia="Calibri"/>
          <w:lang w:eastAsia="en-US"/>
        </w:rPr>
        <w:t xml:space="preserve">1. </w:t>
      </w:r>
      <w:r w:rsidR="00E92FBD" w:rsidRPr="00D520D6">
        <w:rPr>
          <w:rFonts w:eastAsia="Calibri"/>
          <w:lang w:eastAsia="en-US"/>
        </w:rPr>
        <w:t>Алтухов,  А.И. Формирование региональной аграрной политики                           / А.И. Алтухов // АПК: экономика, управление. – 2005. – №11. – С. 28-35.</w:t>
      </w:r>
    </w:p>
    <w:p w:rsidR="00843B60" w:rsidRPr="00D520D6" w:rsidRDefault="00D520D6" w:rsidP="00D520D6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lang w:eastAsia="en-US"/>
        </w:rPr>
      </w:pPr>
      <w:r w:rsidRPr="00D520D6">
        <w:rPr>
          <w:rFonts w:eastAsia="Calibri"/>
          <w:lang w:eastAsia="en-US"/>
        </w:rPr>
        <w:lastRenderedPageBreak/>
        <w:t xml:space="preserve">2. </w:t>
      </w:r>
      <w:r w:rsidR="00E92FBD" w:rsidRPr="00D520D6">
        <w:rPr>
          <w:rFonts w:eastAsia="Calibri"/>
          <w:lang w:eastAsia="en-US"/>
        </w:rPr>
        <w:t xml:space="preserve">Анищенко, А.Н. Оценка эффективности государственной поддержки АПК в Вологодской области / А.Н. Анищенко // Современная наука: теоретический и практический взгляд: сборник статей Международной научно-практической конференции в 2 ч. – Ч. 1. – Уфа: </w:t>
      </w:r>
      <w:proofErr w:type="spellStart"/>
      <w:r w:rsidR="00E92FBD" w:rsidRPr="00D520D6">
        <w:rPr>
          <w:rFonts w:eastAsia="Calibri"/>
          <w:lang w:eastAsia="en-US"/>
        </w:rPr>
        <w:t>Аэтерна</w:t>
      </w:r>
      <w:proofErr w:type="spellEnd"/>
      <w:r w:rsidR="00E92FBD" w:rsidRPr="00D520D6">
        <w:rPr>
          <w:rFonts w:eastAsia="Calibri"/>
          <w:lang w:eastAsia="en-US"/>
        </w:rPr>
        <w:t>. – 2015. – С. 88-92.</w:t>
      </w:r>
    </w:p>
    <w:p w:rsidR="00843B60" w:rsidRPr="00D520D6" w:rsidRDefault="00D520D6" w:rsidP="00D520D6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lang w:eastAsia="en-US"/>
        </w:rPr>
      </w:pPr>
      <w:r w:rsidRPr="00D520D6">
        <w:rPr>
          <w:rFonts w:eastAsia="Calibri"/>
          <w:lang w:eastAsia="en-US"/>
        </w:rPr>
        <w:t xml:space="preserve">3. </w:t>
      </w:r>
      <w:proofErr w:type="spellStart"/>
      <w:r w:rsidR="00843B60" w:rsidRPr="00D520D6">
        <w:rPr>
          <w:rFonts w:eastAsia="Calibri"/>
          <w:lang w:eastAsia="en-US"/>
        </w:rPr>
        <w:t>Багаев</w:t>
      </w:r>
      <w:proofErr w:type="spellEnd"/>
      <w:r w:rsidR="00843B60" w:rsidRPr="00D520D6">
        <w:rPr>
          <w:rFonts w:eastAsia="Calibri"/>
          <w:lang w:eastAsia="en-US"/>
        </w:rPr>
        <w:t>, А.Н. Совершенствование механизма территориального развития на основе  формирования  региональных инновационных кластеров [Электронный ресурс]. – Режим доступа: https://esstu.ru/uportal/dissertation/downloadFile.htm?type=autoreferat&amp;typeId=488</w:t>
      </w:r>
    </w:p>
    <w:p w:rsidR="00843B60" w:rsidRPr="00D520D6" w:rsidRDefault="00D520D6" w:rsidP="00D520D6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lang w:eastAsia="en-US"/>
        </w:rPr>
      </w:pPr>
      <w:r w:rsidRPr="00D520D6">
        <w:rPr>
          <w:rFonts w:eastAsia="Calibri"/>
          <w:lang w:eastAsia="en-US"/>
        </w:rPr>
        <w:t xml:space="preserve">4. </w:t>
      </w:r>
      <w:r w:rsidR="00E92FBD" w:rsidRPr="00D520D6">
        <w:rPr>
          <w:rFonts w:eastAsia="Calibri"/>
          <w:lang w:eastAsia="en-US"/>
        </w:rPr>
        <w:t xml:space="preserve">Государственная программа развития сельского хозяйства и регулирования рынков сельскохозяйственной продукции, сырья и продовольствия на 2008–2012 годы [Электронный ресурс]: Постановление Правительства РФ от 14.07.2007 №446 (ред. от 23.04.2012). – Режим доступа:  </w:t>
      </w:r>
      <w:r w:rsidR="00843B60" w:rsidRPr="00D520D6">
        <w:rPr>
          <w:rFonts w:eastAsia="Calibri"/>
          <w:lang w:eastAsia="en-US"/>
        </w:rPr>
        <w:t>http://www.mcx.ru/navigation/docfeeder/show/145.htm</w:t>
      </w:r>
    </w:p>
    <w:p w:rsidR="00843B60" w:rsidRPr="00D520D6" w:rsidRDefault="00D520D6" w:rsidP="00D520D6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lang w:eastAsia="en-US"/>
        </w:rPr>
      </w:pPr>
      <w:r w:rsidRPr="00D520D6">
        <w:rPr>
          <w:rFonts w:eastAsia="Calibri"/>
          <w:lang w:eastAsia="en-US"/>
        </w:rPr>
        <w:t xml:space="preserve">5. </w:t>
      </w:r>
      <w:r w:rsidR="00E92FBD" w:rsidRPr="00D520D6">
        <w:rPr>
          <w:rFonts w:eastAsia="Calibri"/>
          <w:lang w:eastAsia="en-US"/>
        </w:rPr>
        <w:t xml:space="preserve">Государственная программа развития сельского хозяйства и регулирования рынков сельскохозяйственной продукции, сырья и продовольствия на 2013–2020 годы [Электронный ресурс]: Постановление Правительства РФ от 14.07.2012 №717. – Режим доступа:  http://base.consultant.ru/cons/cgi/online.cgi?req=doc; </w:t>
      </w:r>
      <w:proofErr w:type="spellStart"/>
      <w:r w:rsidR="00E92FBD" w:rsidRPr="00D520D6">
        <w:rPr>
          <w:rFonts w:eastAsia="Calibri"/>
          <w:lang w:eastAsia="en-US"/>
        </w:rPr>
        <w:t>base</w:t>
      </w:r>
      <w:proofErr w:type="spellEnd"/>
      <w:r w:rsidR="00E92FBD" w:rsidRPr="00D520D6">
        <w:rPr>
          <w:rFonts w:eastAsia="Calibri"/>
          <w:lang w:eastAsia="en-US"/>
        </w:rPr>
        <w:t>=LAW; n=150184</w:t>
      </w:r>
    </w:p>
    <w:p w:rsidR="00843B60" w:rsidRPr="00D520D6" w:rsidRDefault="00D520D6" w:rsidP="00D520D6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lang w:eastAsia="en-US"/>
        </w:rPr>
      </w:pPr>
      <w:r w:rsidRPr="00D520D6">
        <w:rPr>
          <w:rFonts w:eastAsia="Calibri"/>
          <w:lang w:eastAsia="en-US"/>
        </w:rPr>
        <w:t xml:space="preserve">6. </w:t>
      </w:r>
      <w:r w:rsidR="00843B60" w:rsidRPr="00D520D6">
        <w:rPr>
          <w:rFonts w:eastAsia="Calibri"/>
          <w:lang w:eastAsia="en-US"/>
        </w:rPr>
        <w:t>Долгова, Е.В. Совершенствование механизмов региональной политики как фактора снижения территориальной дифференциации [Электронный ресурс]. – Режим доступа: http://www.scienceforum.ru/2013/pdf/3524.pdf</w:t>
      </w:r>
    </w:p>
    <w:p w:rsidR="00843B60" w:rsidRPr="00D520D6" w:rsidRDefault="00D520D6" w:rsidP="00D520D6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lang w:eastAsia="en-US"/>
        </w:rPr>
      </w:pPr>
      <w:r w:rsidRPr="00D520D6">
        <w:rPr>
          <w:rFonts w:eastAsia="Calibri"/>
          <w:lang w:eastAsia="en-US"/>
        </w:rPr>
        <w:t xml:space="preserve">7. </w:t>
      </w:r>
      <w:proofErr w:type="spellStart"/>
      <w:r w:rsidR="00E92FBD" w:rsidRPr="00D520D6">
        <w:rPr>
          <w:rFonts w:eastAsia="Calibri"/>
          <w:lang w:eastAsia="en-US"/>
        </w:rPr>
        <w:t>Костяев</w:t>
      </w:r>
      <w:proofErr w:type="spellEnd"/>
      <w:r w:rsidR="00E92FBD" w:rsidRPr="00D520D6">
        <w:rPr>
          <w:rFonts w:eastAsia="Calibri"/>
          <w:lang w:eastAsia="en-US"/>
        </w:rPr>
        <w:t xml:space="preserve">, А.И. Территориальная дифференциация сельскохозяйственного производства: Вопросы методологии и теории [Текст]: монография / А.И. </w:t>
      </w:r>
      <w:proofErr w:type="spellStart"/>
      <w:r w:rsidR="00E92FBD" w:rsidRPr="00D520D6">
        <w:rPr>
          <w:rFonts w:eastAsia="Calibri"/>
          <w:lang w:eastAsia="en-US"/>
        </w:rPr>
        <w:t>Костяев</w:t>
      </w:r>
      <w:proofErr w:type="spellEnd"/>
      <w:r w:rsidR="00E92FBD" w:rsidRPr="00D520D6">
        <w:rPr>
          <w:rFonts w:eastAsia="Calibri"/>
          <w:lang w:eastAsia="en-US"/>
        </w:rPr>
        <w:t xml:space="preserve">. – СПб.: Изд-во </w:t>
      </w:r>
      <w:proofErr w:type="spellStart"/>
      <w:r w:rsidR="00E92FBD" w:rsidRPr="00D520D6">
        <w:rPr>
          <w:rFonts w:eastAsia="Calibri"/>
          <w:lang w:eastAsia="en-US"/>
        </w:rPr>
        <w:t>СПбГУЭФ</w:t>
      </w:r>
      <w:proofErr w:type="spellEnd"/>
      <w:r w:rsidR="00E92FBD" w:rsidRPr="00D520D6">
        <w:rPr>
          <w:rFonts w:eastAsia="Calibri"/>
          <w:lang w:eastAsia="en-US"/>
        </w:rPr>
        <w:t xml:space="preserve">, 2006. – </w:t>
      </w:r>
      <w:r w:rsidR="00843B60" w:rsidRPr="00D520D6">
        <w:rPr>
          <w:rFonts w:eastAsia="Calibri"/>
          <w:lang w:eastAsia="en-US"/>
        </w:rPr>
        <w:t xml:space="preserve">      </w:t>
      </w:r>
      <w:r w:rsidR="00E92FBD" w:rsidRPr="00D520D6">
        <w:rPr>
          <w:rFonts w:eastAsia="Calibri"/>
          <w:lang w:eastAsia="en-US"/>
        </w:rPr>
        <w:t>240 с.</w:t>
      </w:r>
    </w:p>
    <w:p w:rsidR="00843B60" w:rsidRPr="00D520D6" w:rsidRDefault="00D520D6" w:rsidP="00D520D6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lang w:eastAsia="en-US"/>
        </w:rPr>
      </w:pPr>
      <w:r w:rsidRPr="00D520D6">
        <w:rPr>
          <w:rFonts w:eastAsia="Calibri"/>
          <w:lang w:eastAsia="en-US"/>
        </w:rPr>
        <w:t xml:space="preserve">8. </w:t>
      </w:r>
      <w:r w:rsidR="00E92FBD" w:rsidRPr="00D520D6">
        <w:rPr>
          <w:rFonts w:eastAsia="Calibri"/>
          <w:lang w:eastAsia="en-US"/>
        </w:rPr>
        <w:t xml:space="preserve">Малыш, М.Н. Аграрная экономика: Учебник. 2-е изд., </w:t>
      </w:r>
      <w:proofErr w:type="spellStart"/>
      <w:r w:rsidR="00E92FBD" w:rsidRPr="00D520D6">
        <w:rPr>
          <w:rFonts w:eastAsia="Calibri"/>
          <w:lang w:eastAsia="en-US"/>
        </w:rPr>
        <w:t>перераб</w:t>
      </w:r>
      <w:proofErr w:type="spellEnd"/>
      <w:r w:rsidR="00E92FBD" w:rsidRPr="00D520D6">
        <w:rPr>
          <w:rFonts w:eastAsia="Calibri"/>
          <w:lang w:eastAsia="en-US"/>
        </w:rPr>
        <w:t xml:space="preserve">. и доп. 2002 [Электронный ресурс]. – Режим доступа: </w:t>
      </w:r>
      <w:r w:rsidR="00843B60" w:rsidRPr="00D520D6">
        <w:rPr>
          <w:rFonts w:eastAsia="Calibri"/>
          <w:lang w:eastAsia="en-US"/>
        </w:rPr>
        <w:t>http://economy-ru.com/selskogo-hozyaystva-ekonomika/223-faktoryi-vliyayuschie-48338.html</w:t>
      </w:r>
    </w:p>
    <w:p w:rsidR="00843B60" w:rsidRPr="00D520D6" w:rsidRDefault="00D520D6" w:rsidP="00D520D6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lang w:eastAsia="en-US"/>
        </w:rPr>
      </w:pPr>
      <w:r w:rsidRPr="00D520D6">
        <w:rPr>
          <w:rFonts w:eastAsia="Calibri"/>
          <w:lang w:eastAsia="en-US"/>
        </w:rPr>
        <w:t xml:space="preserve">9. </w:t>
      </w:r>
      <w:r w:rsidR="00E92FBD" w:rsidRPr="00D520D6">
        <w:rPr>
          <w:rFonts w:eastAsia="Calibri"/>
          <w:lang w:eastAsia="en-US"/>
        </w:rPr>
        <w:t>Ускова, Т.В. Управление устойчивым развитием региона [Текст]: монография / Т.В. Ускова. – Вологда : ИСЭРТ РАН, 2009. – 355 c.</w:t>
      </w:r>
    </w:p>
    <w:p w:rsidR="00843B60" w:rsidRPr="00D520D6" w:rsidRDefault="00D520D6" w:rsidP="00D520D6">
      <w:pPr>
        <w:tabs>
          <w:tab w:val="left" w:pos="1134"/>
        </w:tabs>
        <w:spacing w:line="360" w:lineRule="auto"/>
        <w:ind w:firstLine="709"/>
        <w:jc w:val="both"/>
        <w:rPr>
          <w:rFonts w:eastAsia="Calibri"/>
          <w:lang w:eastAsia="en-US"/>
        </w:rPr>
      </w:pPr>
      <w:r w:rsidRPr="00D520D6">
        <w:rPr>
          <w:rFonts w:eastAsia="Calibri"/>
          <w:lang w:eastAsia="en-US"/>
        </w:rPr>
        <w:t xml:space="preserve">10. </w:t>
      </w:r>
      <w:proofErr w:type="spellStart"/>
      <w:r w:rsidR="00E92FBD" w:rsidRPr="00D520D6">
        <w:rPr>
          <w:rFonts w:eastAsia="Calibri"/>
          <w:lang w:eastAsia="en-US"/>
        </w:rPr>
        <w:t>Хицков</w:t>
      </w:r>
      <w:proofErr w:type="spellEnd"/>
      <w:r w:rsidR="00E92FBD" w:rsidRPr="00D520D6">
        <w:rPr>
          <w:rFonts w:eastAsia="Calibri"/>
          <w:lang w:eastAsia="en-US"/>
        </w:rPr>
        <w:t xml:space="preserve">, И.Ф. Система мер по повышению эффективности функционирования предприятий АПК // И.Ф. </w:t>
      </w:r>
      <w:proofErr w:type="spellStart"/>
      <w:r w:rsidR="00E92FBD" w:rsidRPr="00D520D6">
        <w:rPr>
          <w:rFonts w:eastAsia="Calibri"/>
          <w:lang w:eastAsia="en-US"/>
        </w:rPr>
        <w:t>Хицков</w:t>
      </w:r>
      <w:proofErr w:type="spellEnd"/>
      <w:r w:rsidR="00E92FBD" w:rsidRPr="00D520D6">
        <w:rPr>
          <w:rFonts w:eastAsia="Calibri"/>
          <w:lang w:eastAsia="en-US"/>
        </w:rPr>
        <w:t xml:space="preserve">. – ГНУ </w:t>
      </w:r>
      <w:proofErr w:type="spellStart"/>
      <w:r w:rsidR="00E92FBD" w:rsidRPr="00D520D6">
        <w:rPr>
          <w:rFonts w:eastAsia="Calibri"/>
          <w:lang w:eastAsia="en-US"/>
        </w:rPr>
        <w:t>НИИЭиО</w:t>
      </w:r>
      <w:proofErr w:type="spellEnd"/>
      <w:r w:rsidR="00E92FBD" w:rsidRPr="00D520D6">
        <w:rPr>
          <w:rFonts w:eastAsia="Calibri"/>
          <w:lang w:eastAsia="en-US"/>
        </w:rPr>
        <w:t xml:space="preserve"> АПК ЦЧР. – Воронеж, 2005. – 31с.</w:t>
      </w:r>
    </w:p>
    <w:p w:rsidR="00335177" w:rsidRDefault="00335177" w:rsidP="003A1B4D">
      <w:pPr>
        <w:tabs>
          <w:tab w:val="left" w:pos="1905"/>
        </w:tabs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520D6" w:rsidRPr="008F6B08" w:rsidRDefault="008F6B08" w:rsidP="00D520D6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>
        <w:rPr>
          <w:rFonts w:eastAsia="Calibri"/>
          <w:lang w:eastAsia="en-US"/>
        </w:rPr>
        <w:lastRenderedPageBreak/>
        <w:t>Анищенко Алеся Николаевна</w:t>
      </w:r>
      <w:r w:rsidR="00D520D6" w:rsidRPr="00D520D6">
        <w:rPr>
          <w:rFonts w:eastAsia="Calibri"/>
          <w:lang w:eastAsia="en-US"/>
        </w:rPr>
        <w:t xml:space="preserve"> (</w:t>
      </w:r>
      <w:r>
        <w:rPr>
          <w:rFonts w:eastAsia="Calibri"/>
          <w:lang w:eastAsia="en-US"/>
        </w:rPr>
        <w:t>Россия, г. Вологда</w:t>
      </w:r>
      <w:r w:rsidR="00D520D6" w:rsidRPr="00D520D6">
        <w:rPr>
          <w:rFonts w:eastAsia="Calibri"/>
          <w:lang w:eastAsia="en-US"/>
        </w:rPr>
        <w:t xml:space="preserve">) – </w:t>
      </w:r>
      <w:r>
        <w:rPr>
          <w:rFonts w:eastAsia="Calibri"/>
          <w:lang w:eastAsia="en-US"/>
        </w:rPr>
        <w:t>кандидат экономических наук</w:t>
      </w:r>
      <w:r w:rsidR="00D520D6" w:rsidRPr="00D520D6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ИСЭРТ РАН</w:t>
      </w:r>
      <w:r w:rsidR="00D520D6" w:rsidRPr="00D520D6">
        <w:rPr>
          <w:rFonts w:eastAsia="Calibri"/>
          <w:lang w:eastAsia="en-US"/>
        </w:rPr>
        <w:t xml:space="preserve"> (</w:t>
      </w:r>
      <w:r w:rsidRPr="008F6B08">
        <w:rPr>
          <w:rFonts w:eastAsia="Calibri"/>
          <w:lang w:eastAsia="en-US"/>
        </w:rPr>
        <w:t>Россия, 160014, г. Вологда, ул. Горького, д. 56а</w:t>
      </w:r>
      <w:r>
        <w:rPr>
          <w:rFonts w:eastAsia="Calibri"/>
          <w:lang w:eastAsia="en-US"/>
        </w:rPr>
        <w:t xml:space="preserve">. </w:t>
      </w:r>
      <w:r>
        <w:rPr>
          <w:rFonts w:eastAsia="Calibri"/>
          <w:lang w:val="en-US" w:eastAsia="en-US"/>
        </w:rPr>
        <w:t>E</w:t>
      </w:r>
      <w:r w:rsidRPr="008F6B08">
        <w:rPr>
          <w:rFonts w:eastAsia="Calibri"/>
          <w:lang w:val="en-US" w:eastAsia="en-US"/>
        </w:rPr>
        <w:t>-</w:t>
      </w:r>
      <w:r>
        <w:rPr>
          <w:rFonts w:eastAsia="Calibri"/>
          <w:lang w:val="en-US" w:eastAsia="en-US"/>
        </w:rPr>
        <w:t>mail</w:t>
      </w:r>
      <w:r w:rsidRPr="008F6B08">
        <w:rPr>
          <w:rFonts w:eastAsia="Calibri"/>
          <w:lang w:val="en-US" w:eastAsia="en-US"/>
        </w:rPr>
        <w:t xml:space="preserve">: </w:t>
      </w:r>
      <w:r>
        <w:rPr>
          <w:rFonts w:eastAsia="Calibri"/>
          <w:lang w:val="en-US" w:eastAsia="en-US"/>
        </w:rPr>
        <w:t>anishchenko</w:t>
      </w:r>
      <w:r w:rsidRPr="008F6B08">
        <w:rPr>
          <w:rFonts w:eastAsia="Calibri"/>
          <w:lang w:val="en-US" w:eastAsia="en-US"/>
        </w:rPr>
        <w:t>-</w:t>
      </w:r>
      <w:r>
        <w:rPr>
          <w:rFonts w:eastAsia="Calibri"/>
          <w:lang w:val="en-US" w:eastAsia="en-US"/>
        </w:rPr>
        <w:t>an</w:t>
      </w:r>
      <w:r w:rsidRPr="008F6B08">
        <w:rPr>
          <w:rFonts w:eastAsia="Calibri"/>
          <w:lang w:val="en-US" w:eastAsia="en-US"/>
        </w:rPr>
        <w:t>@</w:t>
      </w:r>
      <w:r>
        <w:rPr>
          <w:rFonts w:eastAsia="Calibri"/>
          <w:lang w:val="en-US" w:eastAsia="en-US"/>
        </w:rPr>
        <w:t>mail</w:t>
      </w:r>
      <w:r w:rsidRPr="008F6B08">
        <w:rPr>
          <w:rFonts w:eastAsia="Calibri"/>
          <w:lang w:val="en-US" w:eastAsia="en-US"/>
        </w:rPr>
        <w:t>.</w:t>
      </w:r>
      <w:r>
        <w:rPr>
          <w:rFonts w:eastAsia="Calibri"/>
          <w:lang w:val="en-US" w:eastAsia="en-US"/>
        </w:rPr>
        <w:t>ru</w:t>
      </w:r>
      <w:r w:rsidRPr="008F6B08">
        <w:rPr>
          <w:rFonts w:eastAsia="Calibri"/>
          <w:lang w:val="en-US" w:eastAsia="en-US"/>
        </w:rPr>
        <w:t xml:space="preserve"> </w:t>
      </w:r>
      <w:r w:rsidR="00D520D6" w:rsidRPr="008F6B08">
        <w:rPr>
          <w:rFonts w:eastAsia="Calibri"/>
          <w:lang w:val="en-US" w:eastAsia="en-US"/>
        </w:rPr>
        <w:t>).</w:t>
      </w:r>
    </w:p>
    <w:p w:rsidR="008F6B08" w:rsidRPr="008F6B08" w:rsidRDefault="008F6B08" w:rsidP="00D520D6">
      <w:pPr>
        <w:spacing w:line="360" w:lineRule="auto"/>
        <w:jc w:val="right"/>
        <w:rPr>
          <w:lang w:val="en-US"/>
        </w:rPr>
      </w:pPr>
    </w:p>
    <w:p w:rsidR="00D520D6" w:rsidRPr="008F6B08" w:rsidRDefault="008F6B08" w:rsidP="00D520D6">
      <w:pPr>
        <w:spacing w:line="360" w:lineRule="auto"/>
        <w:jc w:val="right"/>
        <w:rPr>
          <w:rFonts w:eastAsia="Calibri"/>
          <w:b/>
          <w:lang w:val="en-US" w:eastAsia="en-US"/>
        </w:rPr>
      </w:pPr>
      <w:proofErr w:type="spellStart"/>
      <w:r>
        <w:rPr>
          <w:rFonts w:eastAsia="Calibri"/>
          <w:b/>
          <w:lang w:val="en-US" w:eastAsia="en-US"/>
        </w:rPr>
        <w:t>Anishchenko</w:t>
      </w:r>
      <w:proofErr w:type="spellEnd"/>
      <w:r>
        <w:rPr>
          <w:rFonts w:eastAsia="Calibri"/>
          <w:b/>
          <w:lang w:val="en-US" w:eastAsia="en-US"/>
        </w:rPr>
        <w:t xml:space="preserve"> A.N.</w:t>
      </w:r>
    </w:p>
    <w:p w:rsidR="008F6B08" w:rsidRDefault="008F6B08" w:rsidP="00D520D6">
      <w:pPr>
        <w:spacing w:line="360" w:lineRule="auto"/>
        <w:jc w:val="center"/>
        <w:rPr>
          <w:rFonts w:eastAsia="Calibri"/>
          <w:b/>
          <w:lang w:val="en-US" w:eastAsia="en-US"/>
        </w:rPr>
      </w:pPr>
      <w:r w:rsidRPr="008F6B08">
        <w:rPr>
          <w:rFonts w:eastAsia="Calibri"/>
          <w:b/>
          <w:lang w:val="en-US" w:eastAsia="en-US"/>
        </w:rPr>
        <w:t xml:space="preserve">TO THE QUESTION OF THE STATE AGRARIAN POLICY AGAINST DECREASING THE TERRITORIAL DIFFERENTIATION </w:t>
      </w:r>
    </w:p>
    <w:p w:rsidR="00D520D6" w:rsidRPr="008F6B08" w:rsidRDefault="008F6B08" w:rsidP="00D520D6">
      <w:pPr>
        <w:spacing w:line="360" w:lineRule="auto"/>
        <w:jc w:val="center"/>
        <w:rPr>
          <w:rFonts w:eastAsia="Calibri"/>
          <w:b/>
          <w:lang w:val="en-US" w:eastAsia="en-US"/>
        </w:rPr>
      </w:pPr>
      <w:r w:rsidRPr="008F6B08">
        <w:rPr>
          <w:rFonts w:eastAsia="Calibri"/>
          <w:b/>
          <w:lang w:val="en-US" w:eastAsia="en-US"/>
        </w:rPr>
        <w:t>OF AGRICULTURAL PRODUCTION</w:t>
      </w:r>
    </w:p>
    <w:p w:rsidR="008F6B08" w:rsidRPr="008F6B08" w:rsidRDefault="008F6B08" w:rsidP="008F6B08">
      <w:pPr>
        <w:spacing w:line="360" w:lineRule="auto"/>
        <w:ind w:firstLine="709"/>
        <w:jc w:val="both"/>
        <w:rPr>
          <w:lang w:val="en-US"/>
        </w:rPr>
      </w:pPr>
      <w:r w:rsidRPr="008F6B08">
        <w:rPr>
          <w:i/>
          <w:lang w:val="en-US"/>
        </w:rPr>
        <w:t>The article presents the results of the analysis of forms, methods and tools of the state agrarian policy aimed at reducing the territorial differentiation of agricultural production.</w:t>
      </w:r>
      <w:r w:rsidR="00D520D6" w:rsidRPr="008F6B08">
        <w:rPr>
          <w:lang w:val="en-US"/>
        </w:rPr>
        <w:t xml:space="preserve"> </w:t>
      </w:r>
    </w:p>
    <w:p w:rsidR="008F6B08" w:rsidRDefault="008F6B08" w:rsidP="008F6B08">
      <w:pPr>
        <w:spacing w:line="360" w:lineRule="auto"/>
        <w:ind w:firstLine="709"/>
        <w:jc w:val="both"/>
        <w:rPr>
          <w:i/>
        </w:rPr>
      </w:pPr>
      <w:r w:rsidRPr="008F6B08">
        <w:rPr>
          <w:i/>
          <w:lang w:val="en-US"/>
        </w:rPr>
        <w:t>Agriculture, agro-industrial complex, agricultural production, differentiation, specialization, state agrarian policy, region.</w:t>
      </w:r>
    </w:p>
    <w:p w:rsidR="008F6B08" w:rsidRPr="008F6B08" w:rsidRDefault="008F6B08" w:rsidP="008F6B08">
      <w:pPr>
        <w:spacing w:line="360" w:lineRule="auto"/>
        <w:ind w:firstLine="709"/>
        <w:jc w:val="both"/>
      </w:pPr>
    </w:p>
    <w:p w:rsidR="008F6B08" w:rsidRPr="003A1B4D" w:rsidRDefault="003A1B4D" w:rsidP="003A1B4D">
      <w:pPr>
        <w:spacing w:line="360" w:lineRule="auto"/>
        <w:ind w:firstLine="709"/>
        <w:jc w:val="both"/>
        <w:rPr>
          <w:lang w:val="en-US"/>
        </w:rPr>
      </w:pPr>
      <w:proofErr w:type="spellStart"/>
      <w:r w:rsidRPr="003A1B4D">
        <w:rPr>
          <w:rFonts w:eastAsia="Calibri"/>
          <w:lang w:val="en-US" w:eastAsia="en-US"/>
        </w:rPr>
        <w:t>Anish</w:t>
      </w:r>
      <w:r>
        <w:rPr>
          <w:rFonts w:eastAsia="Calibri"/>
          <w:lang w:val="en-US" w:eastAsia="en-US"/>
        </w:rPr>
        <w:t>ch</w:t>
      </w:r>
      <w:r w:rsidRPr="003A1B4D">
        <w:rPr>
          <w:rFonts w:eastAsia="Calibri"/>
          <w:lang w:val="en-US" w:eastAsia="en-US"/>
        </w:rPr>
        <w:t>enko</w:t>
      </w:r>
      <w:proofErr w:type="spellEnd"/>
      <w:r w:rsidRPr="003A1B4D">
        <w:rPr>
          <w:rFonts w:eastAsia="Calibri"/>
          <w:lang w:val="en-US" w:eastAsia="en-US"/>
        </w:rPr>
        <w:t xml:space="preserve"> </w:t>
      </w:r>
      <w:proofErr w:type="spellStart"/>
      <w:r w:rsidRPr="003A1B4D">
        <w:rPr>
          <w:rFonts w:eastAsia="Calibri"/>
          <w:lang w:val="en-US" w:eastAsia="en-US"/>
        </w:rPr>
        <w:t>Alesya</w:t>
      </w:r>
      <w:proofErr w:type="spellEnd"/>
      <w:r w:rsidRPr="003A1B4D">
        <w:rPr>
          <w:rFonts w:eastAsia="Calibri"/>
          <w:lang w:val="en-US" w:eastAsia="en-US"/>
        </w:rPr>
        <w:t xml:space="preserve"> </w:t>
      </w:r>
      <w:proofErr w:type="spellStart"/>
      <w:r w:rsidRPr="003A1B4D">
        <w:rPr>
          <w:rFonts w:eastAsia="Calibri"/>
          <w:lang w:val="en-US" w:eastAsia="en-US"/>
        </w:rPr>
        <w:t>Nikolaevna</w:t>
      </w:r>
      <w:proofErr w:type="spellEnd"/>
      <w:r w:rsidRPr="003A1B4D">
        <w:rPr>
          <w:rFonts w:eastAsia="Calibri"/>
          <w:lang w:val="en-US" w:eastAsia="en-US"/>
        </w:rPr>
        <w:t xml:space="preserve"> (</w:t>
      </w:r>
      <w:r>
        <w:rPr>
          <w:rFonts w:eastAsia="Calibri"/>
          <w:lang w:val="en-US" w:eastAsia="en-US"/>
        </w:rPr>
        <w:t>Russia, Vologda) –</w:t>
      </w:r>
      <w:r w:rsidRPr="003A1B4D">
        <w:rPr>
          <w:rFonts w:eastAsia="Calibri"/>
          <w:lang w:val="en-US" w:eastAsia="en-US"/>
        </w:rPr>
        <w:t xml:space="preserve"> candidate of economic sciences ISERT RAS (Russia, 160014, Vologda, </w:t>
      </w:r>
      <w:r>
        <w:rPr>
          <w:rFonts w:eastAsia="Calibri"/>
          <w:lang w:val="en-US" w:eastAsia="en-US"/>
        </w:rPr>
        <w:t xml:space="preserve">56a Gorky </w:t>
      </w:r>
      <w:proofErr w:type="spellStart"/>
      <w:r>
        <w:rPr>
          <w:rFonts w:eastAsia="Calibri"/>
          <w:lang w:val="en-US" w:eastAsia="en-US"/>
        </w:rPr>
        <w:t>st</w:t>
      </w:r>
      <w:r w:rsidRPr="003A1B4D">
        <w:rPr>
          <w:rFonts w:eastAsia="Calibri"/>
          <w:lang w:val="en-US" w:eastAsia="en-US"/>
        </w:rPr>
        <w:t>.</w:t>
      </w:r>
      <w:proofErr w:type="spellEnd"/>
      <w:r w:rsidRPr="003A1B4D">
        <w:rPr>
          <w:rFonts w:eastAsia="Calibri"/>
          <w:lang w:val="en-US" w:eastAsia="en-US"/>
        </w:rPr>
        <w:t>, E-mail: anishchenko-an@mail.ru).</w:t>
      </w:r>
    </w:p>
    <w:p w:rsidR="003A1B4D" w:rsidRDefault="003A1B4D" w:rsidP="00D520D6">
      <w:pPr>
        <w:spacing w:line="360" w:lineRule="auto"/>
        <w:jc w:val="center"/>
        <w:rPr>
          <w:b/>
        </w:rPr>
      </w:pPr>
    </w:p>
    <w:p w:rsidR="003A1B4D" w:rsidRPr="003A1B4D" w:rsidRDefault="003A1B4D" w:rsidP="003A1B4D">
      <w:pPr>
        <w:tabs>
          <w:tab w:val="left" w:pos="993"/>
        </w:tabs>
        <w:spacing w:line="360" w:lineRule="auto"/>
        <w:jc w:val="center"/>
        <w:rPr>
          <w:b/>
          <w:lang w:val="en-US"/>
        </w:rPr>
      </w:pPr>
      <w:r w:rsidRPr="003A1B4D">
        <w:rPr>
          <w:b/>
          <w:lang w:val="en"/>
        </w:rPr>
        <w:t>List of sources used:</w:t>
      </w:r>
    </w:p>
    <w:p w:rsidR="003A1B4D" w:rsidRPr="003A1B4D" w:rsidRDefault="003A1B4D" w:rsidP="003A1B4D">
      <w:pPr>
        <w:tabs>
          <w:tab w:val="left" w:pos="993"/>
        </w:tabs>
        <w:spacing w:line="360" w:lineRule="auto"/>
        <w:ind w:firstLine="709"/>
        <w:jc w:val="both"/>
        <w:rPr>
          <w:lang w:val="en-US"/>
        </w:rPr>
      </w:pPr>
      <w:r>
        <w:rPr>
          <w:lang w:val="en"/>
        </w:rPr>
        <w:t xml:space="preserve"> 1. </w:t>
      </w:r>
      <w:proofErr w:type="spellStart"/>
      <w:r>
        <w:rPr>
          <w:lang w:val="en"/>
        </w:rPr>
        <w:t>Altukhov</w:t>
      </w:r>
      <w:proofErr w:type="spellEnd"/>
      <w:r>
        <w:rPr>
          <w:lang w:val="en"/>
        </w:rPr>
        <w:t xml:space="preserve">, A.I. Formation of regional agrarian policy / A.I. </w:t>
      </w:r>
      <w:proofErr w:type="spellStart"/>
      <w:r>
        <w:rPr>
          <w:lang w:val="en"/>
        </w:rPr>
        <w:t>Altukhov</w:t>
      </w:r>
      <w:proofErr w:type="spellEnd"/>
      <w:r>
        <w:rPr>
          <w:lang w:val="en"/>
        </w:rPr>
        <w:t xml:space="preserve"> // AIC: economy, management. - 2005. - № 11. - P. 28-35.</w:t>
      </w:r>
    </w:p>
    <w:p w:rsidR="003A1B4D" w:rsidRPr="003A1B4D" w:rsidRDefault="003A1B4D" w:rsidP="003A1B4D">
      <w:pPr>
        <w:tabs>
          <w:tab w:val="left" w:pos="993"/>
        </w:tabs>
        <w:spacing w:line="360" w:lineRule="auto"/>
        <w:ind w:firstLine="709"/>
        <w:jc w:val="both"/>
        <w:rPr>
          <w:lang w:val="en-US"/>
        </w:rPr>
      </w:pPr>
      <w:r>
        <w:rPr>
          <w:lang w:val="en"/>
        </w:rPr>
        <w:t xml:space="preserve">2. </w:t>
      </w:r>
      <w:proofErr w:type="spellStart"/>
      <w:r>
        <w:rPr>
          <w:lang w:val="en"/>
        </w:rPr>
        <w:t>Anishchenko</w:t>
      </w:r>
      <w:proofErr w:type="spellEnd"/>
      <w:r>
        <w:rPr>
          <w:lang w:val="en"/>
        </w:rPr>
        <w:t xml:space="preserve">, A.N. Assessment of the effectiveness of state support for the agro-industrial complex in the Vologda region / A.N. </w:t>
      </w:r>
      <w:proofErr w:type="spellStart"/>
      <w:r>
        <w:rPr>
          <w:lang w:val="en"/>
        </w:rPr>
        <w:t>Anishchenko</w:t>
      </w:r>
      <w:proofErr w:type="spellEnd"/>
      <w:r>
        <w:rPr>
          <w:lang w:val="en"/>
        </w:rPr>
        <w:t xml:space="preserve"> // Modern science: theoretical and practical view: a collection of articles of the International Scientific and Practical Conference in 2 hours </w:t>
      </w:r>
      <w:r w:rsidRPr="003A1B4D">
        <w:rPr>
          <w:lang w:val="en-US"/>
        </w:rPr>
        <w:t>–</w:t>
      </w:r>
      <w:r>
        <w:rPr>
          <w:lang w:val="en"/>
        </w:rPr>
        <w:t xml:space="preserve"> Part 1. </w:t>
      </w:r>
      <w:r>
        <w:rPr>
          <w:lang w:val="en-US"/>
        </w:rPr>
        <w:t>–</w:t>
      </w:r>
      <w:r>
        <w:rPr>
          <w:lang w:val="en"/>
        </w:rPr>
        <w:t xml:space="preserve"> Ufa: </w:t>
      </w:r>
      <w:proofErr w:type="spellStart"/>
      <w:r>
        <w:rPr>
          <w:lang w:val="en"/>
        </w:rPr>
        <w:t>Aeterna</w:t>
      </w:r>
      <w:proofErr w:type="spellEnd"/>
      <w:r>
        <w:rPr>
          <w:lang w:val="en"/>
        </w:rPr>
        <w:t>. - 2015. - P. 88-92.</w:t>
      </w:r>
    </w:p>
    <w:p w:rsidR="003A1B4D" w:rsidRPr="003A1B4D" w:rsidRDefault="003A1B4D" w:rsidP="003A1B4D">
      <w:pPr>
        <w:tabs>
          <w:tab w:val="left" w:pos="993"/>
        </w:tabs>
        <w:spacing w:line="360" w:lineRule="auto"/>
        <w:ind w:firstLine="709"/>
        <w:jc w:val="both"/>
        <w:rPr>
          <w:lang w:val="en"/>
        </w:rPr>
      </w:pPr>
      <w:r>
        <w:rPr>
          <w:lang w:val="en"/>
        </w:rPr>
        <w:t xml:space="preserve">3. </w:t>
      </w:r>
      <w:proofErr w:type="spellStart"/>
      <w:r>
        <w:rPr>
          <w:lang w:val="en"/>
        </w:rPr>
        <w:t>Bagaev</w:t>
      </w:r>
      <w:proofErr w:type="spellEnd"/>
      <w:r>
        <w:rPr>
          <w:lang w:val="en"/>
        </w:rPr>
        <w:t xml:space="preserve">, A.N. Perfection of the mechanism of territorial development on the basis of formation of regional innovation clusters [Electronic resource]. </w:t>
      </w:r>
      <w:r>
        <w:rPr>
          <w:lang w:val="en-US"/>
        </w:rPr>
        <w:t>–</w:t>
      </w:r>
      <w:r>
        <w:rPr>
          <w:lang w:val="en"/>
        </w:rPr>
        <w:t xml:space="preserve"> Access mode: </w:t>
      </w:r>
      <w:r w:rsidRPr="003A1B4D">
        <w:rPr>
          <w:lang w:val="en"/>
        </w:rPr>
        <w:t>https://esstu.ru/uportal/dissertation/downloadFile.htm?type=autoreferat&amp;typeId=488</w:t>
      </w:r>
    </w:p>
    <w:p w:rsidR="003A1B4D" w:rsidRPr="003A1B4D" w:rsidRDefault="003A1B4D" w:rsidP="003A1B4D">
      <w:pPr>
        <w:tabs>
          <w:tab w:val="left" w:pos="993"/>
        </w:tabs>
        <w:spacing w:line="360" w:lineRule="auto"/>
        <w:ind w:firstLine="709"/>
        <w:jc w:val="both"/>
        <w:rPr>
          <w:lang w:val="en"/>
        </w:rPr>
      </w:pPr>
      <w:r>
        <w:rPr>
          <w:lang w:val="en"/>
        </w:rPr>
        <w:t xml:space="preserve">4. State program for the development of agriculture and regulation of markets for agricultural products, raw materials and food for 2008-2012 [Electronic resource]: Resolution of the Government of the Russian Federation No. 446 of 14.07.2007 (as amended on 23.04.2012). </w:t>
      </w:r>
      <w:r>
        <w:rPr>
          <w:lang w:val="en-US"/>
        </w:rPr>
        <w:t>–</w:t>
      </w:r>
      <w:r>
        <w:rPr>
          <w:lang w:val="en"/>
        </w:rPr>
        <w:t xml:space="preserve"> Access mode: </w:t>
      </w:r>
      <w:r w:rsidRPr="003A1B4D">
        <w:rPr>
          <w:lang w:val="en"/>
        </w:rPr>
        <w:t>http://www.mcx.ru/navigation/docfeeder/show/145.htm</w:t>
      </w:r>
    </w:p>
    <w:p w:rsidR="003A1B4D" w:rsidRPr="003A1B4D" w:rsidRDefault="003A1B4D" w:rsidP="003A1B4D">
      <w:pPr>
        <w:tabs>
          <w:tab w:val="left" w:pos="993"/>
        </w:tabs>
        <w:spacing w:line="360" w:lineRule="auto"/>
        <w:ind w:firstLine="709"/>
        <w:jc w:val="both"/>
        <w:rPr>
          <w:lang w:val="en-US"/>
        </w:rPr>
      </w:pPr>
      <w:r>
        <w:rPr>
          <w:lang w:val="en"/>
        </w:rPr>
        <w:t xml:space="preserve">5. State program for the development of agriculture and regulation of markets for agricultural products, raw materials and food for 2013-2020 [Electronic resource]: Resolution of the Government of the Russian Federation of 14.07.2012 №717. </w:t>
      </w:r>
      <w:r>
        <w:rPr>
          <w:lang w:val="en-US"/>
        </w:rPr>
        <w:t>–</w:t>
      </w:r>
      <w:r w:rsidRPr="003A1B4D">
        <w:rPr>
          <w:lang w:val="en-US"/>
        </w:rPr>
        <w:t xml:space="preserve"> </w:t>
      </w:r>
      <w:r>
        <w:rPr>
          <w:lang w:val="en"/>
        </w:rPr>
        <w:t>Access mode: http://base.consultant.ru/cons/cgi/online.cgi?req=doc; Base = LAW; N = 150184</w:t>
      </w:r>
    </w:p>
    <w:p w:rsidR="003A1B4D" w:rsidRPr="003A1B4D" w:rsidRDefault="003A1B4D" w:rsidP="003A1B4D">
      <w:pPr>
        <w:tabs>
          <w:tab w:val="left" w:pos="993"/>
        </w:tabs>
        <w:spacing w:line="360" w:lineRule="auto"/>
        <w:ind w:firstLine="709"/>
        <w:jc w:val="both"/>
        <w:rPr>
          <w:lang w:val="en"/>
        </w:rPr>
      </w:pPr>
      <w:r>
        <w:rPr>
          <w:lang w:val="en"/>
        </w:rPr>
        <w:lastRenderedPageBreak/>
        <w:t xml:space="preserve">6. </w:t>
      </w:r>
      <w:proofErr w:type="spellStart"/>
      <w:r>
        <w:rPr>
          <w:lang w:val="en"/>
        </w:rPr>
        <w:t>Dolgova</w:t>
      </w:r>
      <w:proofErr w:type="spellEnd"/>
      <w:r>
        <w:rPr>
          <w:lang w:val="en"/>
        </w:rPr>
        <w:t xml:space="preserve">, E.V. Perfection of regional policy mechanisms as a factor in reducing territorial differentiation [Electronic resource]. </w:t>
      </w:r>
      <w:r>
        <w:rPr>
          <w:lang w:val="en-US"/>
        </w:rPr>
        <w:t>–</w:t>
      </w:r>
      <w:r>
        <w:rPr>
          <w:lang w:val="en"/>
        </w:rPr>
        <w:t xml:space="preserve"> Access mode: </w:t>
      </w:r>
      <w:r w:rsidRPr="003A1B4D">
        <w:rPr>
          <w:lang w:val="en"/>
        </w:rPr>
        <w:t>http://www.scienceforum.ru/2013/pdf/3524.pdf</w:t>
      </w:r>
    </w:p>
    <w:p w:rsidR="003A1B4D" w:rsidRPr="003A1B4D" w:rsidRDefault="003A1B4D" w:rsidP="003A1B4D">
      <w:pPr>
        <w:tabs>
          <w:tab w:val="left" w:pos="993"/>
        </w:tabs>
        <w:spacing w:line="360" w:lineRule="auto"/>
        <w:ind w:firstLine="709"/>
        <w:jc w:val="both"/>
        <w:rPr>
          <w:lang w:val="en-US"/>
        </w:rPr>
      </w:pPr>
      <w:r>
        <w:rPr>
          <w:lang w:val="en"/>
        </w:rPr>
        <w:t xml:space="preserve">7. </w:t>
      </w:r>
      <w:proofErr w:type="spellStart"/>
      <w:r>
        <w:rPr>
          <w:lang w:val="en"/>
        </w:rPr>
        <w:t>Kostyaev</w:t>
      </w:r>
      <w:proofErr w:type="spellEnd"/>
      <w:r>
        <w:rPr>
          <w:lang w:val="en"/>
        </w:rPr>
        <w:t xml:space="preserve">, A.I. Territorial differentiation of agricultural production: Questions of methodology and theory [Text]: monograph / A.I. </w:t>
      </w:r>
      <w:proofErr w:type="spellStart"/>
      <w:r>
        <w:rPr>
          <w:lang w:val="en"/>
        </w:rPr>
        <w:t>Kostyaev</w:t>
      </w:r>
      <w:proofErr w:type="spellEnd"/>
      <w:r>
        <w:rPr>
          <w:lang w:val="en"/>
        </w:rPr>
        <w:t xml:space="preserve">. </w:t>
      </w:r>
      <w:r>
        <w:rPr>
          <w:lang w:val="en-US"/>
        </w:rPr>
        <w:t>–</w:t>
      </w:r>
      <w:r>
        <w:rPr>
          <w:lang w:val="en"/>
        </w:rPr>
        <w:t xml:space="preserve"> St. Petersburg: Publishing house of </w:t>
      </w:r>
      <w:proofErr w:type="spellStart"/>
      <w:r>
        <w:rPr>
          <w:lang w:val="en"/>
        </w:rPr>
        <w:t>SPbGuEF</w:t>
      </w:r>
      <w:proofErr w:type="spellEnd"/>
      <w:r>
        <w:rPr>
          <w:lang w:val="en"/>
        </w:rPr>
        <w:t xml:space="preserve">, 2006. </w:t>
      </w:r>
      <w:r>
        <w:rPr>
          <w:lang w:val="en-US"/>
        </w:rPr>
        <w:t>–</w:t>
      </w:r>
      <w:r>
        <w:rPr>
          <w:lang w:val="en"/>
        </w:rPr>
        <w:t xml:space="preserve"> 240 p.</w:t>
      </w:r>
    </w:p>
    <w:p w:rsidR="003A1B4D" w:rsidRPr="003A1B4D" w:rsidRDefault="003A1B4D" w:rsidP="003A1B4D">
      <w:pPr>
        <w:tabs>
          <w:tab w:val="left" w:pos="993"/>
        </w:tabs>
        <w:spacing w:line="360" w:lineRule="auto"/>
        <w:ind w:firstLine="709"/>
        <w:jc w:val="both"/>
        <w:rPr>
          <w:lang w:val="en"/>
        </w:rPr>
      </w:pPr>
      <w:r>
        <w:rPr>
          <w:lang w:val="en"/>
        </w:rPr>
        <w:t xml:space="preserve">8. </w:t>
      </w:r>
      <w:proofErr w:type="spellStart"/>
      <w:r>
        <w:rPr>
          <w:lang w:val="en"/>
        </w:rPr>
        <w:t>Malysh</w:t>
      </w:r>
      <w:proofErr w:type="spellEnd"/>
      <w:r>
        <w:rPr>
          <w:lang w:val="en"/>
        </w:rPr>
        <w:t xml:space="preserve">, M.N. Agrarian Economy: A Textbook. 2 </w:t>
      </w:r>
      <w:proofErr w:type="spellStart"/>
      <w:r>
        <w:rPr>
          <w:lang w:val="en"/>
        </w:rPr>
        <w:t>nd</w:t>
      </w:r>
      <w:proofErr w:type="spellEnd"/>
      <w:r>
        <w:rPr>
          <w:lang w:val="en"/>
        </w:rPr>
        <w:t xml:space="preserve"> ed., Revised. And additional. 2002 [Electronic resource]. </w:t>
      </w:r>
      <w:r>
        <w:rPr>
          <w:lang w:val="en-US"/>
        </w:rPr>
        <w:t>–</w:t>
      </w:r>
      <w:r w:rsidRPr="003A1B4D">
        <w:rPr>
          <w:lang w:val="en-US"/>
        </w:rPr>
        <w:t xml:space="preserve"> </w:t>
      </w:r>
      <w:r>
        <w:rPr>
          <w:lang w:val="en"/>
        </w:rPr>
        <w:t xml:space="preserve">Access mode: </w:t>
      </w:r>
      <w:r w:rsidRPr="003A1B4D">
        <w:rPr>
          <w:lang w:val="en"/>
        </w:rPr>
        <w:t>http://economy-en.com/selskogo-hozyaystva-ekonomika/223-faktoryi-vliyayuschie-48338.html</w:t>
      </w:r>
    </w:p>
    <w:p w:rsidR="003A1B4D" w:rsidRPr="003A1B4D" w:rsidRDefault="003A1B4D" w:rsidP="003A1B4D">
      <w:pPr>
        <w:tabs>
          <w:tab w:val="left" w:pos="993"/>
        </w:tabs>
        <w:spacing w:line="360" w:lineRule="auto"/>
        <w:ind w:firstLine="709"/>
        <w:jc w:val="both"/>
        <w:rPr>
          <w:lang w:val="en-US"/>
        </w:rPr>
      </w:pPr>
      <w:r>
        <w:rPr>
          <w:lang w:val="en"/>
        </w:rPr>
        <w:t xml:space="preserve">9. </w:t>
      </w:r>
      <w:proofErr w:type="spellStart"/>
      <w:r>
        <w:rPr>
          <w:lang w:val="en"/>
        </w:rPr>
        <w:t>Uskova</w:t>
      </w:r>
      <w:proofErr w:type="spellEnd"/>
      <w:r>
        <w:rPr>
          <w:lang w:val="en"/>
        </w:rPr>
        <w:t xml:space="preserve">, Т.V. Management of sustainable development of the region [Text]: monograph / Т.В. </w:t>
      </w:r>
      <w:proofErr w:type="spellStart"/>
      <w:r>
        <w:rPr>
          <w:lang w:val="en"/>
        </w:rPr>
        <w:t>Uskov</w:t>
      </w:r>
      <w:proofErr w:type="spellEnd"/>
      <w:r>
        <w:rPr>
          <w:lang w:val="en-US"/>
        </w:rPr>
        <w:t>a</w:t>
      </w:r>
      <w:r>
        <w:rPr>
          <w:lang w:val="en"/>
        </w:rPr>
        <w:t xml:space="preserve">. </w:t>
      </w:r>
      <w:r>
        <w:rPr>
          <w:lang w:val="en-US"/>
        </w:rPr>
        <w:t>–</w:t>
      </w:r>
      <w:r w:rsidRPr="003A1B4D">
        <w:rPr>
          <w:lang w:val="en-US"/>
        </w:rPr>
        <w:t xml:space="preserve"> </w:t>
      </w:r>
      <w:r>
        <w:rPr>
          <w:lang w:val="en"/>
        </w:rPr>
        <w:t xml:space="preserve">Vologda: ISEDT RAS, 2009. </w:t>
      </w:r>
      <w:r>
        <w:rPr>
          <w:lang w:val="en-US"/>
        </w:rPr>
        <w:t>–</w:t>
      </w:r>
      <w:r>
        <w:rPr>
          <w:lang w:val="en"/>
        </w:rPr>
        <w:t xml:space="preserve"> 355 c.</w:t>
      </w:r>
    </w:p>
    <w:p w:rsidR="00335177" w:rsidRPr="003A1B4D" w:rsidRDefault="003A1B4D" w:rsidP="003A1B4D">
      <w:pPr>
        <w:tabs>
          <w:tab w:val="left" w:pos="993"/>
        </w:tabs>
        <w:spacing w:line="360" w:lineRule="auto"/>
        <w:ind w:firstLine="709"/>
        <w:jc w:val="both"/>
        <w:rPr>
          <w:lang w:val="en-US"/>
        </w:rPr>
      </w:pPr>
      <w:r>
        <w:rPr>
          <w:lang w:val="en"/>
        </w:rPr>
        <w:t xml:space="preserve">10. </w:t>
      </w:r>
      <w:proofErr w:type="spellStart"/>
      <w:r>
        <w:rPr>
          <w:lang w:val="en"/>
        </w:rPr>
        <w:t>Khitskov</w:t>
      </w:r>
      <w:proofErr w:type="spellEnd"/>
      <w:r>
        <w:rPr>
          <w:lang w:val="en"/>
        </w:rPr>
        <w:t xml:space="preserve">, I.F. A system of measures to increase the efficiency of the functioning of enterprises of the </w:t>
      </w:r>
      <w:proofErr w:type="spellStart"/>
      <w:r>
        <w:rPr>
          <w:lang w:val="en"/>
        </w:rPr>
        <w:t>agroindustrial</w:t>
      </w:r>
      <w:proofErr w:type="spellEnd"/>
      <w:r>
        <w:rPr>
          <w:lang w:val="en"/>
        </w:rPr>
        <w:t xml:space="preserve"> complex // I.F. </w:t>
      </w:r>
      <w:proofErr w:type="spellStart"/>
      <w:r>
        <w:rPr>
          <w:lang w:val="en"/>
        </w:rPr>
        <w:t>Hitskov</w:t>
      </w:r>
      <w:proofErr w:type="spellEnd"/>
      <w:r>
        <w:rPr>
          <w:lang w:val="en"/>
        </w:rPr>
        <w:t xml:space="preserve">. - GNU </w:t>
      </w:r>
      <w:proofErr w:type="spellStart"/>
      <w:r>
        <w:rPr>
          <w:lang w:val="en"/>
        </w:rPr>
        <w:t>NIIEiO</w:t>
      </w:r>
      <w:proofErr w:type="spellEnd"/>
      <w:r>
        <w:rPr>
          <w:lang w:val="en"/>
        </w:rPr>
        <w:t xml:space="preserve"> APK TSCHR. - Voronezh, 2005. </w:t>
      </w:r>
      <w:r>
        <w:rPr>
          <w:lang w:val="en-US"/>
        </w:rPr>
        <w:t>–</w:t>
      </w:r>
      <w:r>
        <w:rPr>
          <w:lang w:val="en"/>
        </w:rPr>
        <w:t xml:space="preserve"> 31c.</w:t>
      </w:r>
    </w:p>
    <w:p w:rsidR="00335177" w:rsidRPr="003A1B4D" w:rsidRDefault="00335177" w:rsidP="003A1B4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  <w:lang w:val="en-US"/>
        </w:rPr>
      </w:pPr>
    </w:p>
    <w:sectPr w:rsidR="00335177" w:rsidRPr="003A1B4D" w:rsidSect="00107E0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B08" w:rsidRDefault="008F6B08" w:rsidP="003545C7">
      <w:r>
        <w:separator/>
      </w:r>
    </w:p>
  </w:endnote>
  <w:endnote w:type="continuationSeparator" w:id="0">
    <w:p w:rsidR="008F6B08" w:rsidRDefault="008F6B08" w:rsidP="00354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B08" w:rsidRDefault="008F6B08" w:rsidP="003545C7">
      <w:r>
        <w:separator/>
      </w:r>
    </w:p>
  </w:footnote>
  <w:footnote w:type="continuationSeparator" w:id="0">
    <w:p w:rsidR="008F6B08" w:rsidRDefault="008F6B08" w:rsidP="003545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7547F"/>
    <w:multiLevelType w:val="hybridMultilevel"/>
    <w:tmpl w:val="A8FC38E8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DD3BD7"/>
    <w:multiLevelType w:val="hybridMultilevel"/>
    <w:tmpl w:val="E6E0DDA4"/>
    <w:lvl w:ilvl="0" w:tplc="7CB23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52141"/>
    <w:multiLevelType w:val="hybridMultilevel"/>
    <w:tmpl w:val="EFA2BBF6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A6360"/>
    <w:multiLevelType w:val="hybridMultilevel"/>
    <w:tmpl w:val="541ADF6C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430570"/>
    <w:multiLevelType w:val="hybridMultilevel"/>
    <w:tmpl w:val="9C8C1C44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9131E0"/>
    <w:multiLevelType w:val="hybridMultilevel"/>
    <w:tmpl w:val="5732932A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D66BAB"/>
    <w:multiLevelType w:val="hybridMultilevel"/>
    <w:tmpl w:val="7EBA0E4E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801C7C"/>
    <w:multiLevelType w:val="hybridMultilevel"/>
    <w:tmpl w:val="E2207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8769DF"/>
    <w:multiLevelType w:val="hybridMultilevel"/>
    <w:tmpl w:val="DE60BB8C"/>
    <w:lvl w:ilvl="0" w:tplc="7CB23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AA2801"/>
    <w:multiLevelType w:val="hybridMultilevel"/>
    <w:tmpl w:val="EB165CBA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561EC3"/>
    <w:multiLevelType w:val="hybridMultilevel"/>
    <w:tmpl w:val="C6320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2D2CB3"/>
    <w:multiLevelType w:val="hybridMultilevel"/>
    <w:tmpl w:val="222EC5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2D30A2"/>
    <w:multiLevelType w:val="hybridMultilevel"/>
    <w:tmpl w:val="FBE8774A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3317A9"/>
    <w:multiLevelType w:val="hybridMultilevel"/>
    <w:tmpl w:val="C24A0F02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270600"/>
    <w:multiLevelType w:val="hybridMultilevel"/>
    <w:tmpl w:val="005282B8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DA7463"/>
    <w:multiLevelType w:val="hybridMultilevel"/>
    <w:tmpl w:val="BC06DB68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24797A"/>
    <w:multiLevelType w:val="hybridMultilevel"/>
    <w:tmpl w:val="21341A6E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9223FF"/>
    <w:multiLevelType w:val="hybridMultilevel"/>
    <w:tmpl w:val="292A7438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431D34"/>
    <w:multiLevelType w:val="hybridMultilevel"/>
    <w:tmpl w:val="17E074C2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261DA1"/>
    <w:multiLevelType w:val="hybridMultilevel"/>
    <w:tmpl w:val="A22ABAA2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B346A0"/>
    <w:multiLevelType w:val="hybridMultilevel"/>
    <w:tmpl w:val="767E29E2"/>
    <w:lvl w:ilvl="0" w:tplc="7CB23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246557"/>
    <w:multiLevelType w:val="hybridMultilevel"/>
    <w:tmpl w:val="322E7588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C33A39"/>
    <w:multiLevelType w:val="hybridMultilevel"/>
    <w:tmpl w:val="A0626C0C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087819"/>
    <w:multiLevelType w:val="hybridMultilevel"/>
    <w:tmpl w:val="600056D4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10865A4"/>
    <w:multiLevelType w:val="hybridMultilevel"/>
    <w:tmpl w:val="2DF0A6AC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584D51"/>
    <w:multiLevelType w:val="hybridMultilevel"/>
    <w:tmpl w:val="C2E6822C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5B178B"/>
    <w:multiLevelType w:val="hybridMultilevel"/>
    <w:tmpl w:val="D49019F2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C02CC6"/>
    <w:multiLevelType w:val="hybridMultilevel"/>
    <w:tmpl w:val="A4F26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A90FA2"/>
    <w:multiLevelType w:val="hybridMultilevel"/>
    <w:tmpl w:val="E480A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B85BAE"/>
    <w:multiLevelType w:val="hybridMultilevel"/>
    <w:tmpl w:val="C2DAA108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6A1D8D"/>
    <w:multiLevelType w:val="hybridMultilevel"/>
    <w:tmpl w:val="CD3ADB7C"/>
    <w:lvl w:ilvl="0" w:tplc="7CB23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0CB203F"/>
    <w:multiLevelType w:val="hybridMultilevel"/>
    <w:tmpl w:val="90A0C334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FE2913"/>
    <w:multiLevelType w:val="hybridMultilevel"/>
    <w:tmpl w:val="E45C63B4"/>
    <w:lvl w:ilvl="0" w:tplc="7CB23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F7639E"/>
    <w:multiLevelType w:val="hybridMultilevel"/>
    <w:tmpl w:val="DFE87398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435575"/>
    <w:multiLevelType w:val="hybridMultilevel"/>
    <w:tmpl w:val="7ECCDC3E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F2749C"/>
    <w:multiLevelType w:val="hybridMultilevel"/>
    <w:tmpl w:val="85F8F148"/>
    <w:lvl w:ilvl="0" w:tplc="7CB23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B70ED4"/>
    <w:multiLevelType w:val="hybridMultilevel"/>
    <w:tmpl w:val="B47A4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525E78"/>
    <w:multiLevelType w:val="hybridMultilevel"/>
    <w:tmpl w:val="FB64EA34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721BFA"/>
    <w:multiLevelType w:val="hybridMultilevel"/>
    <w:tmpl w:val="D5662DFE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AB1AD4"/>
    <w:multiLevelType w:val="hybridMultilevel"/>
    <w:tmpl w:val="C03C3E58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882618"/>
    <w:multiLevelType w:val="hybridMultilevel"/>
    <w:tmpl w:val="4FDC04A2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203387"/>
    <w:multiLevelType w:val="hybridMultilevel"/>
    <w:tmpl w:val="E5023C6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2">
    <w:nsid w:val="726F67CA"/>
    <w:multiLevelType w:val="hybridMultilevel"/>
    <w:tmpl w:val="E1CCD30E"/>
    <w:lvl w:ilvl="0" w:tplc="7CB23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F96FE7"/>
    <w:multiLevelType w:val="hybridMultilevel"/>
    <w:tmpl w:val="5E488D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5D7555"/>
    <w:multiLevelType w:val="hybridMultilevel"/>
    <w:tmpl w:val="1060AAF0"/>
    <w:lvl w:ilvl="0" w:tplc="7CB23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1A3F8E"/>
    <w:multiLevelType w:val="hybridMultilevel"/>
    <w:tmpl w:val="EE560E80"/>
    <w:lvl w:ilvl="0" w:tplc="3FF28F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A1B273A"/>
    <w:multiLevelType w:val="hybridMultilevel"/>
    <w:tmpl w:val="AD1A691C"/>
    <w:lvl w:ilvl="0" w:tplc="3FF28F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7CB32537"/>
    <w:multiLevelType w:val="hybridMultilevel"/>
    <w:tmpl w:val="B3289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7"/>
  </w:num>
  <w:num w:numId="2">
    <w:abstractNumId w:val="7"/>
  </w:num>
  <w:num w:numId="3">
    <w:abstractNumId w:val="39"/>
  </w:num>
  <w:num w:numId="4">
    <w:abstractNumId w:val="6"/>
  </w:num>
  <w:num w:numId="5">
    <w:abstractNumId w:val="33"/>
  </w:num>
  <w:num w:numId="6">
    <w:abstractNumId w:val="13"/>
  </w:num>
  <w:num w:numId="7">
    <w:abstractNumId w:val="29"/>
  </w:num>
  <w:num w:numId="8">
    <w:abstractNumId w:val="40"/>
  </w:num>
  <w:num w:numId="9">
    <w:abstractNumId w:val="3"/>
  </w:num>
  <w:num w:numId="10">
    <w:abstractNumId w:val="37"/>
  </w:num>
  <w:num w:numId="11">
    <w:abstractNumId w:val="28"/>
  </w:num>
  <w:num w:numId="12">
    <w:abstractNumId w:val="14"/>
  </w:num>
  <w:num w:numId="13">
    <w:abstractNumId w:val="12"/>
  </w:num>
  <w:num w:numId="14">
    <w:abstractNumId w:val="34"/>
  </w:num>
  <w:num w:numId="15">
    <w:abstractNumId w:val="4"/>
  </w:num>
  <w:num w:numId="16">
    <w:abstractNumId w:val="15"/>
  </w:num>
  <w:num w:numId="17">
    <w:abstractNumId w:val="25"/>
  </w:num>
  <w:num w:numId="18">
    <w:abstractNumId w:val="23"/>
  </w:num>
  <w:num w:numId="19">
    <w:abstractNumId w:val="46"/>
  </w:num>
  <w:num w:numId="20">
    <w:abstractNumId w:val="5"/>
  </w:num>
  <w:num w:numId="21">
    <w:abstractNumId w:val="36"/>
  </w:num>
  <w:num w:numId="22">
    <w:abstractNumId w:val="10"/>
  </w:num>
  <w:num w:numId="23">
    <w:abstractNumId w:val="8"/>
  </w:num>
  <w:num w:numId="24">
    <w:abstractNumId w:val="18"/>
  </w:num>
  <w:num w:numId="25">
    <w:abstractNumId w:val="45"/>
  </w:num>
  <w:num w:numId="26">
    <w:abstractNumId w:val="11"/>
  </w:num>
  <w:num w:numId="27">
    <w:abstractNumId w:val="24"/>
  </w:num>
  <w:num w:numId="28">
    <w:abstractNumId w:val="2"/>
  </w:num>
  <w:num w:numId="29">
    <w:abstractNumId w:val="38"/>
  </w:num>
  <w:num w:numId="30">
    <w:abstractNumId w:val="27"/>
  </w:num>
  <w:num w:numId="31">
    <w:abstractNumId w:val="17"/>
  </w:num>
  <w:num w:numId="32">
    <w:abstractNumId w:val="9"/>
  </w:num>
  <w:num w:numId="33">
    <w:abstractNumId w:val="26"/>
  </w:num>
  <w:num w:numId="34">
    <w:abstractNumId w:val="21"/>
  </w:num>
  <w:num w:numId="35">
    <w:abstractNumId w:val="31"/>
  </w:num>
  <w:num w:numId="36">
    <w:abstractNumId w:val="0"/>
  </w:num>
  <w:num w:numId="37">
    <w:abstractNumId w:val="19"/>
  </w:num>
  <w:num w:numId="38">
    <w:abstractNumId w:val="16"/>
  </w:num>
  <w:num w:numId="39">
    <w:abstractNumId w:val="22"/>
  </w:num>
  <w:num w:numId="40">
    <w:abstractNumId w:val="20"/>
  </w:num>
  <w:num w:numId="41">
    <w:abstractNumId w:val="42"/>
  </w:num>
  <w:num w:numId="42">
    <w:abstractNumId w:val="32"/>
  </w:num>
  <w:num w:numId="43">
    <w:abstractNumId w:val="44"/>
  </w:num>
  <w:num w:numId="44">
    <w:abstractNumId w:val="43"/>
  </w:num>
  <w:num w:numId="45">
    <w:abstractNumId w:val="35"/>
  </w:num>
  <w:num w:numId="46">
    <w:abstractNumId w:val="1"/>
  </w:num>
  <w:num w:numId="47">
    <w:abstractNumId w:val="30"/>
  </w:num>
  <w:num w:numId="4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E08"/>
    <w:rsid w:val="00007C74"/>
    <w:rsid w:val="00030B13"/>
    <w:rsid w:val="00054CE2"/>
    <w:rsid w:val="000651F5"/>
    <w:rsid w:val="000711D8"/>
    <w:rsid w:val="00071E5E"/>
    <w:rsid w:val="00073FDF"/>
    <w:rsid w:val="00084B5B"/>
    <w:rsid w:val="000A4DD3"/>
    <w:rsid w:val="00107E08"/>
    <w:rsid w:val="00161C4E"/>
    <w:rsid w:val="0017531A"/>
    <w:rsid w:val="001775A6"/>
    <w:rsid w:val="001879E8"/>
    <w:rsid w:val="001C187F"/>
    <w:rsid w:val="00203D8F"/>
    <w:rsid w:val="00215152"/>
    <w:rsid w:val="002A426D"/>
    <w:rsid w:val="002E6C5B"/>
    <w:rsid w:val="0033086A"/>
    <w:rsid w:val="00333D4D"/>
    <w:rsid w:val="00335177"/>
    <w:rsid w:val="003545C7"/>
    <w:rsid w:val="00371B7F"/>
    <w:rsid w:val="00375AB5"/>
    <w:rsid w:val="0038226A"/>
    <w:rsid w:val="003A1B4D"/>
    <w:rsid w:val="003B5360"/>
    <w:rsid w:val="003C008F"/>
    <w:rsid w:val="003C448B"/>
    <w:rsid w:val="003C5A08"/>
    <w:rsid w:val="0042126D"/>
    <w:rsid w:val="0042504A"/>
    <w:rsid w:val="00441433"/>
    <w:rsid w:val="00443491"/>
    <w:rsid w:val="004918D2"/>
    <w:rsid w:val="00493E76"/>
    <w:rsid w:val="004A0E7D"/>
    <w:rsid w:val="004B345E"/>
    <w:rsid w:val="004B51A1"/>
    <w:rsid w:val="004E51E4"/>
    <w:rsid w:val="005376B3"/>
    <w:rsid w:val="005623A2"/>
    <w:rsid w:val="00585B35"/>
    <w:rsid w:val="005D4F03"/>
    <w:rsid w:val="0060346B"/>
    <w:rsid w:val="00635042"/>
    <w:rsid w:val="00651C5D"/>
    <w:rsid w:val="0066501F"/>
    <w:rsid w:val="00717FA9"/>
    <w:rsid w:val="00733D9C"/>
    <w:rsid w:val="00752714"/>
    <w:rsid w:val="00764599"/>
    <w:rsid w:val="007868AA"/>
    <w:rsid w:val="007960F2"/>
    <w:rsid w:val="007E2C28"/>
    <w:rsid w:val="007F5E79"/>
    <w:rsid w:val="008065B0"/>
    <w:rsid w:val="008242C8"/>
    <w:rsid w:val="00835932"/>
    <w:rsid w:val="00843B60"/>
    <w:rsid w:val="00851BF8"/>
    <w:rsid w:val="008A4FA4"/>
    <w:rsid w:val="008C264C"/>
    <w:rsid w:val="008E3DC9"/>
    <w:rsid w:val="008E6461"/>
    <w:rsid w:val="008F39AF"/>
    <w:rsid w:val="008F6B08"/>
    <w:rsid w:val="008F6E51"/>
    <w:rsid w:val="00914CF8"/>
    <w:rsid w:val="0094383D"/>
    <w:rsid w:val="00970073"/>
    <w:rsid w:val="009759A3"/>
    <w:rsid w:val="00990BD9"/>
    <w:rsid w:val="009A3E60"/>
    <w:rsid w:val="009A6109"/>
    <w:rsid w:val="009B0804"/>
    <w:rsid w:val="009B66FA"/>
    <w:rsid w:val="00A13156"/>
    <w:rsid w:val="00A505E3"/>
    <w:rsid w:val="00AB0A1B"/>
    <w:rsid w:val="00AE764A"/>
    <w:rsid w:val="00B17567"/>
    <w:rsid w:val="00B17CC9"/>
    <w:rsid w:val="00B60255"/>
    <w:rsid w:val="00B93EC4"/>
    <w:rsid w:val="00B9453F"/>
    <w:rsid w:val="00BE7DE9"/>
    <w:rsid w:val="00BF5FD2"/>
    <w:rsid w:val="00C011F9"/>
    <w:rsid w:val="00C32F4C"/>
    <w:rsid w:val="00D32AFF"/>
    <w:rsid w:val="00D41093"/>
    <w:rsid w:val="00D520D6"/>
    <w:rsid w:val="00D757FA"/>
    <w:rsid w:val="00D94663"/>
    <w:rsid w:val="00DF39CF"/>
    <w:rsid w:val="00E100BB"/>
    <w:rsid w:val="00E27A3F"/>
    <w:rsid w:val="00E37E80"/>
    <w:rsid w:val="00E66371"/>
    <w:rsid w:val="00E678FC"/>
    <w:rsid w:val="00E76AB7"/>
    <w:rsid w:val="00E912F5"/>
    <w:rsid w:val="00E92FBD"/>
    <w:rsid w:val="00EB7F87"/>
    <w:rsid w:val="00EC11B9"/>
    <w:rsid w:val="00EC14A3"/>
    <w:rsid w:val="00ED6F26"/>
    <w:rsid w:val="00F02E54"/>
    <w:rsid w:val="00F05A05"/>
    <w:rsid w:val="00F52FAB"/>
    <w:rsid w:val="00F53307"/>
    <w:rsid w:val="00FB240F"/>
    <w:rsid w:val="00FC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0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45C7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3545C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uiPriority w:val="99"/>
    <w:rsid w:val="003545C7"/>
    <w:rPr>
      <w:sz w:val="20"/>
      <w:szCs w:val="20"/>
    </w:rPr>
  </w:style>
  <w:style w:type="character" w:styleId="a6">
    <w:name w:val="footnote reference"/>
    <w:aliases w:val="Знак сноски-FN,Знак сноски 1"/>
    <w:basedOn w:val="a0"/>
    <w:uiPriority w:val="99"/>
    <w:unhideWhenUsed/>
    <w:rsid w:val="003545C7"/>
    <w:rPr>
      <w:vertAlign w:val="superscript"/>
    </w:rPr>
  </w:style>
  <w:style w:type="table" w:customStyle="1" w:styleId="14">
    <w:name w:val="Сетка таблицы14"/>
    <w:basedOn w:val="a1"/>
    <w:next w:val="a7"/>
    <w:uiPriority w:val="59"/>
    <w:rsid w:val="008E646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8E64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1"/>
    <w:basedOn w:val="a1"/>
    <w:next w:val="a7"/>
    <w:uiPriority w:val="59"/>
    <w:rsid w:val="00054CE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4918D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918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918D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918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D757FA"/>
    <w:rPr>
      <w:color w:val="0000FF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843B60"/>
    <w:rPr>
      <w:rFonts w:ascii="Arial" w:hAnsi="Arial" w:cs="Arial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3B60"/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0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45C7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3545C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uiPriority w:val="99"/>
    <w:rsid w:val="003545C7"/>
    <w:rPr>
      <w:sz w:val="20"/>
      <w:szCs w:val="20"/>
    </w:rPr>
  </w:style>
  <w:style w:type="character" w:styleId="a6">
    <w:name w:val="footnote reference"/>
    <w:aliases w:val="Знак сноски-FN,Знак сноски 1"/>
    <w:basedOn w:val="a0"/>
    <w:uiPriority w:val="99"/>
    <w:unhideWhenUsed/>
    <w:rsid w:val="003545C7"/>
    <w:rPr>
      <w:vertAlign w:val="superscript"/>
    </w:rPr>
  </w:style>
  <w:style w:type="table" w:customStyle="1" w:styleId="14">
    <w:name w:val="Сетка таблицы14"/>
    <w:basedOn w:val="a1"/>
    <w:next w:val="a7"/>
    <w:uiPriority w:val="59"/>
    <w:rsid w:val="008E646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59"/>
    <w:rsid w:val="008E64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1"/>
    <w:basedOn w:val="a1"/>
    <w:next w:val="a7"/>
    <w:uiPriority w:val="59"/>
    <w:rsid w:val="00054CE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4918D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918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918D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918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D757FA"/>
    <w:rPr>
      <w:color w:val="0000FF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843B60"/>
    <w:rPr>
      <w:rFonts w:ascii="Arial" w:hAnsi="Arial" w:cs="Arial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3B60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6F8E8-D3DF-42C8-B721-4CF384CD8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2390</Words>
  <Characters>13627</Characters>
  <Application>Microsoft Office Word</Application>
  <DocSecurity>4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Алеся Н. Анищенко</dc:creator>
  <cp:lastModifiedBy>Екатерина Г. Леонидова</cp:lastModifiedBy>
  <cp:revision>2</cp:revision>
  <cp:lastPrinted>2017-04-25T06:17:00Z</cp:lastPrinted>
  <dcterms:created xsi:type="dcterms:W3CDTF">2017-05-04T11:59:00Z</dcterms:created>
  <dcterms:modified xsi:type="dcterms:W3CDTF">2017-05-04T11:59:00Z</dcterms:modified>
</cp:coreProperties>
</file>