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115" w:rsidRDefault="00370115" w:rsidP="00EC10F5">
      <w:pPr>
        <w:spacing w:after="0" w:line="240" w:lineRule="auto"/>
        <w:rPr>
          <w:rFonts w:ascii="Times New Roman" w:hAnsi="Times New Roman" w:cs="Times New Roman"/>
          <w:b/>
          <w:bCs/>
          <w:sz w:val="24"/>
          <w:szCs w:val="24"/>
          <w:lang w:val="en-US"/>
        </w:rPr>
      </w:pPr>
      <w:bookmarkStart w:id="0" w:name="_GoBack"/>
      <w:bookmarkEnd w:id="0"/>
      <w:r w:rsidRPr="00EC10F5">
        <w:rPr>
          <w:rFonts w:ascii="Times New Roman" w:hAnsi="Times New Roman" w:cs="Times New Roman"/>
          <w:b/>
          <w:bCs/>
          <w:sz w:val="24"/>
          <w:szCs w:val="24"/>
        </w:rPr>
        <w:t>УДК 330.352</w:t>
      </w:r>
      <w:r w:rsidRPr="00EC10F5">
        <w:rPr>
          <w:rFonts w:ascii="Times New Roman" w:hAnsi="Times New Roman" w:cs="Times New Roman"/>
          <w:b/>
          <w:bCs/>
          <w:sz w:val="24"/>
          <w:szCs w:val="24"/>
        </w:rPr>
        <w:tab/>
      </w:r>
      <w:r w:rsidRPr="00EC10F5">
        <w:rPr>
          <w:rFonts w:ascii="Times New Roman" w:hAnsi="Times New Roman" w:cs="Times New Roman"/>
          <w:b/>
          <w:bCs/>
          <w:sz w:val="24"/>
          <w:szCs w:val="24"/>
        </w:rPr>
        <w:tab/>
      </w:r>
      <w:r w:rsidRPr="00EC10F5">
        <w:rPr>
          <w:rFonts w:ascii="Times New Roman" w:hAnsi="Times New Roman" w:cs="Times New Roman"/>
          <w:b/>
          <w:bCs/>
          <w:sz w:val="24"/>
          <w:szCs w:val="24"/>
        </w:rPr>
        <w:tab/>
      </w:r>
      <w:r w:rsidRPr="00EC10F5">
        <w:rPr>
          <w:rFonts w:ascii="Times New Roman" w:hAnsi="Times New Roman" w:cs="Times New Roman"/>
          <w:b/>
          <w:bCs/>
          <w:sz w:val="24"/>
          <w:szCs w:val="24"/>
        </w:rPr>
        <w:tab/>
      </w:r>
      <w:r w:rsidRPr="00EC10F5">
        <w:rPr>
          <w:rFonts w:ascii="Times New Roman" w:hAnsi="Times New Roman" w:cs="Times New Roman"/>
          <w:b/>
          <w:bCs/>
          <w:sz w:val="24"/>
          <w:szCs w:val="24"/>
        </w:rPr>
        <w:tab/>
      </w:r>
      <w:r w:rsidRPr="00EC10F5">
        <w:rPr>
          <w:rFonts w:ascii="Times New Roman" w:hAnsi="Times New Roman" w:cs="Times New Roman"/>
          <w:b/>
          <w:bCs/>
          <w:sz w:val="24"/>
          <w:szCs w:val="24"/>
        </w:rPr>
        <w:tab/>
      </w:r>
    </w:p>
    <w:p w:rsidR="00EC10F5" w:rsidRPr="00EC10F5" w:rsidRDefault="00EC10F5" w:rsidP="00EC10F5">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Павлов К.В.</w:t>
      </w:r>
    </w:p>
    <w:p w:rsidR="00370115" w:rsidRPr="00EC10F5" w:rsidRDefault="00370115" w:rsidP="00EC10F5">
      <w:pPr>
        <w:spacing w:after="0" w:line="240" w:lineRule="auto"/>
        <w:ind w:firstLine="709"/>
        <w:rPr>
          <w:rFonts w:ascii="Times New Roman" w:hAnsi="Times New Roman" w:cs="Times New Roman"/>
          <w:b/>
          <w:bCs/>
          <w:sz w:val="24"/>
          <w:szCs w:val="24"/>
        </w:rPr>
      </w:pPr>
    </w:p>
    <w:p w:rsidR="00370115" w:rsidRPr="00EC10F5" w:rsidRDefault="00132CD4" w:rsidP="00EC10F5">
      <w:pPr>
        <w:shd w:val="clear" w:color="auto" w:fill="FFFFFF"/>
        <w:spacing w:after="0" w:line="240" w:lineRule="auto"/>
        <w:ind w:left="539" w:right="482" w:firstLine="709"/>
        <w:jc w:val="center"/>
        <w:rPr>
          <w:rFonts w:ascii="Times New Roman" w:hAnsi="Times New Roman" w:cs="Times New Roman"/>
          <w:b/>
          <w:bCs/>
          <w:caps/>
          <w:color w:val="000000"/>
          <w:sz w:val="24"/>
          <w:szCs w:val="24"/>
        </w:rPr>
      </w:pPr>
      <w:r>
        <w:rPr>
          <w:rFonts w:ascii="Times New Roman" w:hAnsi="Times New Roman" w:cs="Times New Roman"/>
          <w:b/>
          <w:bCs/>
          <w:caps/>
          <w:color w:val="000000"/>
          <w:sz w:val="24"/>
          <w:szCs w:val="24"/>
        </w:rPr>
        <w:t>ОЦЕНКА развитиЯ</w:t>
      </w:r>
      <w:r w:rsidR="00370115" w:rsidRPr="00EC10F5">
        <w:rPr>
          <w:rFonts w:ascii="Times New Roman" w:hAnsi="Times New Roman" w:cs="Times New Roman"/>
          <w:b/>
          <w:bCs/>
          <w:caps/>
          <w:color w:val="000000"/>
          <w:sz w:val="24"/>
          <w:szCs w:val="24"/>
        </w:rPr>
        <w:t xml:space="preserve"> наноэкономики</w:t>
      </w:r>
    </w:p>
    <w:p w:rsidR="00370115" w:rsidRPr="00132CD4" w:rsidRDefault="00370115" w:rsidP="00EC10F5">
      <w:pPr>
        <w:spacing w:after="0" w:line="240" w:lineRule="auto"/>
        <w:ind w:firstLine="709"/>
        <w:rPr>
          <w:rFonts w:ascii="Times New Roman" w:hAnsi="Times New Roman" w:cs="Times New Roman"/>
          <w:b/>
          <w:bCs/>
          <w:i/>
          <w:iCs/>
          <w:color w:val="0000FF"/>
          <w:sz w:val="24"/>
          <w:szCs w:val="24"/>
          <w:u w:val="single"/>
        </w:rPr>
      </w:pPr>
    </w:p>
    <w:p w:rsidR="00370115" w:rsidRPr="00D601E3" w:rsidRDefault="00370115" w:rsidP="00D601E3">
      <w:pPr>
        <w:tabs>
          <w:tab w:val="left" w:pos="9956"/>
        </w:tabs>
        <w:spacing w:after="0" w:line="240" w:lineRule="auto"/>
        <w:ind w:firstLine="709"/>
        <w:jc w:val="both"/>
        <w:rPr>
          <w:rFonts w:ascii="Times New Roman" w:hAnsi="Times New Roman" w:cs="Times New Roman"/>
          <w:b/>
          <w:bCs/>
          <w:iCs/>
          <w:sz w:val="24"/>
          <w:szCs w:val="24"/>
        </w:rPr>
      </w:pPr>
      <w:r w:rsidRPr="00D601E3">
        <w:rPr>
          <w:rFonts w:ascii="Times New Roman" w:hAnsi="Times New Roman" w:cs="Times New Roman"/>
          <w:b/>
          <w:bCs/>
          <w:iCs/>
          <w:sz w:val="24"/>
          <w:szCs w:val="24"/>
        </w:rPr>
        <w:t>Аннотация</w:t>
      </w:r>
      <w:r w:rsidR="00D601E3" w:rsidRPr="00D601E3">
        <w:rPr>
          <w:rFonts w:ascii="Times New Roman" w:hAnsi="Times New Roman" w:cs="Times New Roman"/>
          <w:b/>
          <w:bCs/>
          <w:iCs/>
          <w:sz w:val="24"/>
          <w:szCs w:val="24"/>
        </w:rPr>
        <w:t xml:space="preserve"> </w:t>
      </w:r>
      <w:r w:rsidRPr="00EC10F5">
        <w:rPr>
          <w:rFonts w:ascii="Times New Roman" w:hAnsi="Times New Roman" w:cs="Times New Roman"/>
          <w:i/>
          <w:iCs/>
          <w:sz w:val="24"/>
          <w:szCs w:val="24"/>
        </w:rPr>
        <w:t>В статье обосновывается целесообразность формирования системы показателей, характеризующих развитие наноэкономики, а также рассматриваются конкретные показатели, входящие в эту систему и в различных аспектах отображающих процесс создания современной наноиндустрии.</w:t>
      </w:r>
    </w:p>
    <w:p w:rsidR="00EC10F5" w:rsidRPr="00EC10F5" w:rsidRDefault="00EC10F5" w:rsidP="00D601E3">
      <w:pPr>
        <w:tabs>
          <w:tab w:val="left" w:pos="9956"/>
        </w:tabs>
        <w:spacing w:after="0" w:line="240" w:lineRule="auto"/>
        <w:ind w:left="180" w:firstLine="709"/>
        <w:jc w:val="both"/>
        <w:rPr>
          <w:rFonts w:ascii="Times New Roman" w:hAnsi="Times New Roman" w:cs="Times New Roman"/>
          <w:i/>
          <w:iCs/>
          <w:sz w:val="24"/>
          <w:szCs w:val="24"/>
        </w:rPr>
      </w:pPr>
      <w:r w:rsidRPr="00D601E3">
        <w:rPr>
          <w:rFonts w:ascii="Times New Roman" w:hAnsi="Times New Roman" w:cs="Times New Roman"/>
          <w:b/>
          <w:bCs/>
          <w:iCs/>
          <w:sz w:val="24"/>
          <w:szCs w:val="24"/>
        </w:rPr>
        <w:t>Ключевые слова:</w:t>
      </w:r>
      <w:r>
        <w:rPr>
          <w:rFonts w:ascii="Times New Roman" w:hAnsi="Times New Roman" w:cs="Times New Roman"/>
          <w:b/>
          <w:bCs/>
          <w:i/>
          <w:iCs/>
          <w:sz w:val="24"/>
          <w:szCs w:val="24"/>
        </w:rPr>
        <w:t xml:space="preserve"> </w:t>
      </w:r>
      <w:r w:rsidRPr="00EC10F5">
        <w:rPr>
          <w:rFonts w:ascii="Times New Roman" w:hAnsi="Times New Roman" w:cs="Times New Roman"/>
          <w:i/>
          <w:iCs/>
          <w:sz w:val="24"/>
          <w:szCs w:val="24"/>
        </w:rPr>
        <w:t>развитие</w:t>
      </w:r>
      <w:r>
        <w:rPr>
          <w:rFonts w:ascii="Times New Roman" w:hAnsi="Times New Roman" w:cs="Times New Roman"/>
          <w:i/>
          <w:iCs/>
          <w:sz w:val="24"/>
          <w:szCs w:val="24"/>
        </w:rPr>
        <w:t xml:space="preserve"> </w:t>
      </w:r>
      <w:r w:rsidRPr="00EC10F5">
        <w:rPr>
          <w:rFonts w:ascii="Times New Roman" w:hAnsi="Times New Roman" w:cs="Times New Roman"/>
          <w:i/>
          <w:iCs/>
          <w:sz w:val="24"/>
          <w:szCs w:val="24"/>
        </w:rPr>
        <w:t>наноэкономики, система показателей, наноиндустрия, наноуровень.</w:t>
      </w:r>
    </w:p>
    <w:p w:rsidR="00EC10F5" w:rsidRPr="00EC10F5" w:rsidRDefault="00EC10F5" w:rsidP="00EC10F5">
      <w:pPr>
        <w:spacing w:after="0" w:line="240" w:lineRule="auto"/>
        <w:ind w:firstLine="709"/>
        <w:jc w:val="both"/>
        <w:rPr>
          <w:rFonts w:ascii="Times New Roman" w:hAnsi="Times New Roman" w:cs="Times New Roman"/>
          <w:sz w:val="24"/>
          <w:szCs w:val="24"/>
          <w:lang w:val="en-US"/>
        </w:rPr>
      </w:pP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Современное социально-экономическое развитие передовых государств во многом определяется эффективным использованием факторов и ресурсов НТП. Доля технологических инноваций в объеме ВВП развитых стран составляет от 70% до 90%. Причем огромное значение в последнее время придается развитию нанотехнологий – научно-технологическому направлению, сформировавшемуся на стыке физики, химии, биологии, медицины и материаловедения. По оценкам, в обозримом будущем нанотехнологии способны будут совершить в обществе переворот, по своим масштабам превышающий даже последствия широкого распространения компьютеров.</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Наноиндустрия занимается производством материалов и изделий сверхмалых размеров на основе изучения свойств различных веществ на молекулярном и атомарном уровнях. В метрической системе нанометр (нм) – а именно от этого слова произошла приставка «нано» в термине «нанотехнология» - соответствует миллимикрону (а это единица измерения длины, равная одной миллиардной метра или 10</w:t>
      </w:r>
      <w:r w:rsidRPr="00EC10F5">
        <w:rPr>
          <w:rFonts w:ascii="Times New Roman" w:hAnsi="Times New Roman" w:cs="Times New Roman"/>
          <w:sz w:val="24"/>
          <w:szCs w:val="24"/>
          <w:vertAlign w:val="superscript"/>
        </w:rPr>
        <w:t>-9</w:t>
      </w:r>
      <w:r w:rsidRPr="00EC10F5">
        <w:rPr>
          <w:rFonts w:ascii="Times New Roman" w:hAnsi="Times New Roman" w:cs="Times New Roman"/>
          <w:sz w:val="24"/>
          <w:szCs w:val="24"/>
        </w:rPr>
        <w:t>). Для сравнения толщина человеческого волоса в среднем равна 50 тысяч нм [</w:t>
      </w:r>
      <w:r w:rsidR="00132CD4">
        <w:rPr>
          <w:rFonts w:ascii="Times New Roman" w:hAnsi="Times New Roman" w:cs="Times New Roman"/>
          <w:sz w:val="24"/>
          <w:szCs w:val="24"/>
        </w:rPr>
        <w:t>6</w:t>
      </w:r>
      <w:r w:rsidR="00EC10F5">
        <w:rPr>
          <w:rFonts w:ascii="Times New Roman" w:hAnsi="Times New Roman" w:cs="Times New Roman"/>
          <w:sz w:val="24"/>
          <w:szCs w:val="24"/>
        </w:rPr>
        <w:t>, с. 43</w:t>
      </w:r>
      <w:r w:rsidRPr="00EC10F5">
        <w:rPr>
          <w:rFonts w:ascii="Times New Roman" w:hAnsi="Times New Roman" w:cs="Times New Roman"/>
          <w:sz w:val="24"/>
          <w:szCs w:val="24"/>
        </w:rPr>
        <w:t>].</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И хотя в настоящее время исчерпывающего определения понятия «нанотехнология» пока не существует, по аналогии с микротехнологиями можно сказать, что нанотехнологии оперируют величинами порядка одной миллиардной доли метра. В целом под нанотехнологиями обычно понимают совокупность методов и приемов, обеспечивающих возможность контролируемым образом создавать и модифицировать объекты, включающие компоненты размером не более 100 нм хотя бы в одном измерении и в результате этого получившие принципиально новые качества, позволяющие осуществлять их интеграцию в полноценно функционирующие системы большего масштаба. В более широком смысле к нанотехнологиям относят также еще и методы диагностики и исследования такого рода объектов.</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Кроме нанотехнологий при рассмотрении вопроса о развитии наноиндустрии следует учесть также развитие наноматериалов и наносистемной техники, являющихся составными элементами наноиндустрии</w:t>
      </w:r>
      <w:r w:rsidR="00EC10F5">
        <w:rPr>
          <w:rFonts w:ascii="Times New Roman" w:hAnsi="Times New Roman" w:cs="Times New Roman"/>
          <w:sz w:val="24"/>
          <w:szCs w:val="24"/>
        </w:rPr>
        <w:t xml:space="preserve"> </w:t>
      </w:r>
      <w:r w:rsidRPr="00EC10F5">
        <w:rPr>
          <w:rFonts w:ascii="Times New Roman" w:hAnsi="Times New Roman" w:cs="Times New Roman"/>
          <w:sz w:val="24"/>
          <w:szCs w:val="24"/>
        </w:rPr>
        <w:t>[</w:t>
      </w:r>
      <w:r w:rsidR="00132CD4">
        <w:rPr>
          <w:rFonts w:ascii="Times New Roman" w:hAnsi="Times New Roman" w:cs="Times New Roman"/>
          <w:sz w:val="24"/>
          <w:szCs w:val="24"/>
        </w:rPr>
        <w:t>3</w:t>
      </w:r>
      <w:r w:rsidR="00EC10F5">
        <w:rPr>
          <w:rFonts w:ascii="Times New Roman" w:hAnsi="Times New Roman" w:cs="Times New Roman"/>
          <w:sz w:val="24"/>
          <w:szCs w:val="24"/>
        </w:rPr>
        <w:t>, с. 227</w:t>
      </w:r>
      <w:r w:rsidRPr="00EC10F5">
        <w:rPr>
          <w:rFonts w:ascii="Times New Roman" w:hAnsi="Times New Roman" w:cs="Times New Roman"/>
          <w:sz w:val="24"/>
          <w:szCs w:val="24"/>
        </w:rPr>
        <w:t>]. Наноматериалы – это материалы, содержащие структурные элементы, геометрический размер которых хотя бы в одном измерении не превышает 100 нм и благодаря этому обладающие качественно новыми свойствами, в том числе с заданными функциональными и эксплуатационными характеристиками.</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Под наносистемной техникой обычно понимают созданные полностью или частично на основе наноматериалов и нанотехнологий функционально законченные системы и устройства, характеристики которых кардинальным образом отличаются от характеристик систем и устройств аналогичного назначения, созданных по традиционным технологиям. Таким образом, наноиндустрия – это вид деятельности по созданию продукции на основе нанотехнологий, наноматериалов и наносистемной техники.</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Говоря о развитии наноиндустрии, следует иметь в</w:t>
      </w:r>
      <w:r w:rsidR="00EC10F5">
        <w:rPr>
          <w:rFonts w:ascii="Times New Roman" w:hAnsi="Times New Roman" w:cs="Times New Roman"/>
          <w:sz w:val="24"/>
          <w:szCs w:val="24"/>
        </w:rPr>
        <w:t xml:space="preserve"> </w:t>
      </w:r>
      <w:r w:rsidRPr="00EC10F5">
        <w:rPr>
          <w:rFonts w:ascii="Times New Roman" w:hAnsi="Times New Roman" w:cs="Times New Roman"/>
          <w:sz w:val="24"/>
          <w:szCs w:val="24"/>
        </w:rPr>
        <w:t xml:space="preserve">виду, что в этом случае предполагается рассмотрение широчайшего спектра разнообразных и не всегда напрямую связанных между собой проблем в различных областях науки и техники, где уже используются соответствующие технологии и методы. И хотя поэтому нанотехнологии </w:t>
      </w:r>
      <w:r w:rsidRPr="00EC10F5">
        <w:rPr>
          <w:rFonts w:ascii="Times New Roman" w:hAnsi="Times New Roman" w:cs="Times New Roman"/>
          <w:sz w:val="24"/>
          <w:szCs w:val="24"/>
        </w:rPr>
        <w:lastRenderedPageBreak/>
        <w:t>целесообразно рассматривать не как единое целое, а больше всего лишь как обобщенное понятие, следует признать, что наноиндустрия в целом оказывает революционизирующее воздействие на</w:t>
      </w:r>
      <w:r w:rsidR="00EC10F5">
        <w:rPr>
          <w:rFonts w:ascii="Times New Roman" w:hAnsi="Times New Roman" w:cs="Times New Roman"/>
          <w:sz w:val="24"/>
          <w:szCs w:val="24"/>
        </w:rPr>
        <w:t xml:space="preserve"> </w:t>
      </w:r>
      <w:r w:rsidRPr="00EC10F5">
        <w:rPr>
          <w:rFonts w:ascii="Times New Roman" w:hAnsi="Times New Roman" w:cs="Times New Roman"/>
          <w:sz w:val="24"/>
          <w:szCs w:val="24"/>
        </w:rPr>
        <w:t>развитие информационных и телекоммуникационных технологий, биотехнологий, средств безопасности и ряд других. В результате за последние годы десятки стран приняли национальные программы развития наноиндустрии в качестве высшего национального приоритета. Среди них такие развитые государства, как США, Япония, Германия, Франция, Китай и ряд других.</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Так, в Китае, например, в последнее время работает около 800 компаний, занимающихся внедрением нанотехнологий, а также более 100 профильных научно-исследовательских институтов, абсолютное большинство из которых ориентировано на удовлетворение нужд оборонно-промышленного комплекса этой страны. Другие развитые государства также выделяют огромные средства на оборонные разработки в сфере нанотехнологий. Россия по показателю объема суммарных затрат на развитие наноиндустрии находится в числе лидеров, причем, в более чем 20 субъектах Российской Федерации имеются крупные центры развития нанотехнологий (например, в таких городах, как Белгород, Ижевск, Чебоксары и т.д.). Вместе с тем одной из серьезнейших проблем в этой сфере в отечественной экономике является проблема массового внедрения изобретений и патентов, полученных при создании наноматериалов и нанотехнологий. Такого рода проблемы, как известно, являются одними из ключевых в сфере НИОКР в России еще с советских времен (своего рода ахиллесовой пятой этой сферы). Другой серьезной проблемой эффективного развития наноиндустрии является не</w:t>
      </w:r>
      <w:r w:rsidR="00132CD4">
        <w:rPr>
          <w:rFonts w:ascii="Times New Roman" w:hAnsi="Times New Roman" w:cs="Times New Roman"/>
          <w:sz w:val="24"/>
          <w:szCs w:val="24"/>
        </w:rPr>
        <w:t xml:space="preserve"> </w:t>
      </w:r>
      <w:r w:rsidRPr="00EC10F5">
        <w:rPr>
          <w:rFonts w:ascii="Times New Roman" w:hAnsi="Times New Roman" w:cs="Times New Roman"/>
          <w:sz w:val="24"/>
          <w:szCs w:val="24"/>
        </w:rPr>
        <w:t xml:space="preserve">разработанность системы статистического учета развития наноиндустрии. </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Следует также отметить, что нередко вместо термина «система наноиндустрии» все чаще используют термин «наноэкономика», причем под наноэкономикойнами понимается система воспроизводственных отношений, связанных с производством и использованием нанотехнологий, наноматериалов и наносистемной техники. Правда, существует и другой вариант использования термина «наноэкономика». Так, Г. Клейнер выделяет 5 иерархических уровней: мега-, макро-, мезо-, микро- и наноуровень, а также соответствующие экономические дисциплины: международная экономика, макроэкономика, мезоэкономика, микроэкономика и наноэкономика [</w:t>
      </w:r>
      <w:r w:rsidR="00132CD4">
        <w:rPr>
          <w:rFonts w:ascii="Times New Roman" w:hAnsi="Times New Roman" w:cs="Times New Roman"/>
          <w:sz w:val="24"/>
          <w:szCs w:val="24"/>
        </w:rPr>
        <w:t>2</w:t>
      </w:r>
      <w:r w:rsidR="00EC10F5">
        <w:rPr>
          <w:rFonts w:ascii="Times New Roman" w:hAnsi="Times New Roman" w:cs="Times New Roman"/>
          <w:sz w:val="24"/>
          <w:szCs w:val="24"/>
        </w:rPr>
        <w:t>, с.</w:t>
      </w:r>
      <w:r w:rsidR="00132CD4">
        <w:rPr>
          <w:rFonts w:ascii="Times New Roman" w:hAnsi="Times New Roman" w:cs="Times New Roman"/>
          <w:sz w:val="24"/>
          <w:szCs w:val="24"/>
        </w:rPr>
        <w:t>84</w:t>
      </w:r>
      <w:r w:rsidRPr="00EC10F5">
        <w:rPr>
          <w:rFonts w:ascii="Times New Roman" w:hAnsi="Times New Roman" w:cs="Times New Roman"/>
          <w:sz w:val="24"/>
          <w:szCs w:val="24"/>
        </w:rPr>
        <w:t xml:space="preserve">]. На наноуровне предметом изучения экономической теории становятся отношения единичного разделения и кооперации труда отдельных работников, конкуренции и монополии индивидов на знания, навыки и умения внутри профессиональных групп, формирование и реализация ценности и полезности их труда. Таким образом, объектом наноэкономики в таком ее понимании является отдельный индивид, физическое лицо. На наш взгляд, оба подхода имеют право на существование, но в дальнейшем мы будем придерживаться первого варианта. </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Для эффективного развития наноэкономики большое значение имеет разработка и создание системы показателей, в различных аспектах характеризующих современное состояние и динамические параметры развития наноиндустрии. Причем речь идет о создании именно системы показателей, когда используется комплексный подход и учитываются по крайней мере все основные аспекты и элементы формирования и развития наноэкономики. Разумеется, в этой системе обязательно должен быть раздел, в котором рассматриваются показатели, характеризующие развитие наноэкономики в целом и на разных уровнях управленческой иерархии: на мировом и международном уровнях, на национальном, отраслевом и региональном уровнях, а также на уровне отдельного предприятия (организации) и его отдельных структурных подразделений.</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 xml:space="preserve">Здесь, прежде всего, речь идет о таких показателях, как суммарный объем разработки и использования наноизделий, выраженный в стоимостных и натуральных единицах измерения, а также суммарные затраты на создание и внедрение такого рода изделий на разных уровнях управленческой иерархии. Кроме этого, в эту группу показателей обязательно должны войти показатели, характеризующие удельный вес, долю стоимости наноизделий в общей стоимости продукции, которую выпускает данный хозяйствующий </w:t>
      </w:r>
      <w:r w:rsidRPr="00EC10F5">
        <w:rPr>
          <w:rFonts w:ascii="Times New Roman" w:hAnsi="Times New Roman" w:cs="Times New Roman"/>
          <w:sz w:val="24"/>
          <w:szCs w:val="24"/>
        </w:rPr>
        <w:lastRenderedPageBreak/>
        <w:t>субъект. Следует также включить показатели, характеризующие социально-экономическую эффективность использования нанопродукции и наноиндустрии в целом – как общие показатели эффективности, так и частные показатели (производительность труда, фондоотдачу, материалоемкость, капиталоемкость и пр.).</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Весьма важный показатель – это показатель наукоёмкости, характеризующий технологию и отображающий степень ее связи с научными исследованиями и разработками. В данном случае под технологией следует понимать совокупность методов и приемов, применяемых на всех стадиях разработки и изготовления определенного вида изделия [4</w:t>
      </w:r>
      <w:r w:rsidR="00132CD4">
        <w:rPr>
          <w:rFonts w:ascii="Times New Roman" w:hAnsi="Times New Roman" w:cs="Times New Roman"/>
          <w:sz w:val="24"/>
          <w:szCs w:val="24"/>
        </w:rPr>
        <w:t>, с. 53</w:t>
      </w:r>
      <w:r w:rsidRPr="00EC10F5">
        <w:rPr>
          <w:rFonts w:ascii="Times New Roman" w:hAnsi="Times New Roman" w:cs="Times New Roman"/>
          <w:sz w:val="24"/>
          <w:szCs w:val="24"/>
        </w:rPr>
        <w:t>]. Под наукоёмкой же технологией понимается такая технология, которая включает в себя объ</w:t>
      </w:r>
      <w:r w:rsidR="00132CD4">
        <w:rPr>
          <w:rFonts w:ascii="Times New Roman" w:hAnsi="Times New Roman" w:cs="Times New Roman"/>
          <w:sz w:val="24"/>
          <w:szCs w:val="24"/>
        </w:rPr>
        <w:t xml:space="preserve">емы опытных работ, превышающих </w:t>
      </w:r>
      <w:r w:rsidRPr="00EC10F5">
        <w:rPr>
          <w:rFonts w:ascii="Times New Roman" w:hAnsi="Times New Roman" w:cs="Times New Roman"/>
          <w:sz w:val="24"/>
          <w:szCs w:val="24"/>
        </w:rPr>
        <w:t>средние значения этого показателя технологий в определенной сфере экономике и чаще всего наукоёмкость рассматривается в сфере обрабатывающей промышленности [5</w:t>
      </w:r>
      <w:r w:rsidR="00132CD4">
        <w:rPr>
          <w:rFonts w:ascii="Times New Roman" w:hAnsi="Times New Roman" w:cs="Times New Roman"/>
          <w:sz w:val="24"/>
          <w:szCs w:val="24"/>
        </w:rPr>
        <w:t>, с. 11</w:t>
      </w:r>
      <w:r w:rsidRPr="00EC10F5">
        <w:rPr>
          <w:rFonts w:ascii="Times New Roman" w:hAnsi="Times New Roman" w:cs="Times New Roman"/>
          <w:sz w:val="24"/>
          <w:szCs w:val="24"/>
        </w:rPr>
        <w:t>].Для наноизделий оценивать их наукоёмкость крайне важно.</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 xml:space="preserve">Наукоёмкость отрасли обычно измеряется как отношение общих  расходов к расходам сбыта, а также как отношение объемов сбыта к численности ученых, инженеров и техников, занятых в данной отрасли. Наукоёмкая продукция – это изделие, в себестоимости которой расходы на НИОКР выше, чем в среднем по отраслям данной сферы хозяйства. </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Динамику наноэкономики характеризуют такие показатели, как рост и прирост нанопродукции, темп роста и темп прироста ее. Структурные изменения характеризуются таким показателям, как изменение доли стоимости нанопродукции в общей стоимости выпускаемой продукции данным хозяйствующим субъектом (предприятием, отраслью, регионом, народнохозяйственным комплексом в целом).</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Любое промышленное изделие характеризуется определенным уровнем качества, которое в настоящее время является одной из важнейших характеристик степени конкурентоспособности продукции. Повышение качества особенно актуально для отечественных товаров в настоящее время, когда российская экономика пытается осуществить переход от экономики сырьевого типа к развитой современной инновационной экономике. Формирование и развитие наноиндустрии является одним из ключевых направлений реализации такого рода перехода, в связи с чем вопрос об оценке уровня качества наноизделий стоит особенно остро. Важнейшим аспектом качества продукции является ее надежность, т.е. свойство изделия сохранять во времени в определенных границах значения всех показателей, характеризующих способность осуществлять определенные функции в конкретных режимах и в условиях использования, технического обслуживания, ремонтов, хранения и перевозки.</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 xml:space="preserve">Надежность является важным свойством нанопродукции и поэтому показатели надежности относятся к основным показателям, характеризующим качество продукции. Они отображают способность нанопродукта с течением времени реализовать требуемые функции в заданной системе. Эти показатели характеризуют особенности безотказности, долговечности, ремонтопригодности и сохраняемости. Безотказность представляет собой способность нанопродукта постоянно сохранять работоспособность в течение определенного периода времени или отдельной наработки, которая проявляется в возможности безотказной деятельности. Ремонтопригодность – это свойство нанопродукции, которое состоит в приспособленности его к предупреждению и выявлению причин появления отказов, повреждений и ликвидации их последствий в результате проведения ремонтов и технического обслуживания. Восстановление нанопродукции обусловливается средним временем восстановления до определенной величины показателя качества и степенью возобновления. Под сохраняемостью понимается способность наноизделия сохранять исправное и работоспособное, годное к использованию и эксплуатации состояние в течение времени после хранения и перевозки. Средний срок сохраняемости и назначенный срок хранения являются показателями сохраняемости. Долговечность – способность нанопродукции сберегать работоспособность до наступления предельного состояния при установленном сроке технического обслуживания и ремонта. Средний ресурс и средний срок </w:t>
      </w:r>
      <w:r w:rsidRPr="00EC10F5">
        <w:rPr>
          <w:rFonts w:ascii="Times New Roman" w:hAnsi="Times New Roman" w:cs="Times New Roman"/>
          <w:sz w:val="24"/>
          <w:szCs w:val="24"/>
        </w:rPr>
        <w:lastRenderedPageBreak/>
        <w:t>службы являются показателями долговечности, причем понятие «ресурс» используется при характеристике долговечности по наработке изделия, а «срок службы» - при характеристике долговечности по календарному периоду времени. При этом выделяют единичный показатель надежности, который характеризует одно из качеств наноизделия и комплексный показатель, характеризующий несколько качеств, составляющих надежность нанопродукции.</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Важно определять также показатели технологичности нанопродукции. К наиболее важным показателям из этой группы относятся такие, как удельная материалоемкость наноизделия, его удельная трудоемкость изготовления, удельная энергоемкость изготовления и эксплуатации наноизделия, а также средняя оперативная длительность технического обслуживания данного наноизделия. В целом показатели технологичности выражают обобщенную характеристику рациональности примененных в продукции конструкторских и технологических решений и наилучшее распределение расходов на всех стадиях жизненного цикла нанопродукции.</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Актуальна проблема статистической оценки технологичности не только наноизделия в целом, но и составныхнаноэлементов в сложной конструкции. Технологичность конструкции – это свойство, отражающее, насколько четко учитываются требования имеющейся технологии и системы освоения производства, транспортировки и технического обслуживания изделия. Технологичная конструкция обеспечивает минимизацию длительности производственной деятельности и расходов материалов на всех фазах жизненного цикла продукта. К основным показателям технологичности конструкции, в которой имеются наноэлементы, можно отнести следующие: удельный вес нанодеталей в их общем количестве в данном изделии, коэффициент межпроектной унификации (т.е. заимствования) наноэлементов устройства, коэффициент унификации технологичности нанопроцессов и ряд других.</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 xml:space="preserve">Учитывая, что в развитии наноиндустрии в России в настоящее время одним из наименее эффективных звеньев является серийное, массовое производство наноизделий, большое значение имеет разработка показателей стандартизации и унификации нанопродукции, отражающих степень применения стандартных, унифицированных и неповторимых компонентов в составе продукта. Напомним, что стандартизация – это система разработки и определение требований, норм, правил, характеристик, выраженных в стандартах как обязательных, так и рекомендуемых для выполнения при производстве продукции. Стандартизация является очень значительным фактором повышения качества продукции и ускорения НТП на разных уровнях общественной иерархии. Унификация является одним из методов стандартизации и под унификацией понимается привидение объектов одинакого конструктивного назначения к единой форме по определенным качествам и рациональное снижение количества этих объектов на основе сведений об их эффективном использовании. При унификации определяют наименьшее необходимое, но достаточное количество типов, разновидностей, типоразмеров, компонентов, деталей, имеющих высокие показатели качества и взаимозаменяемости. Вследствие стандартизации и унификации появляются единые требования к качеству наноизделий, охране и условиям труда работников на предприятиях. </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 xml:space="preserve">К показателям стандартизации и унификации относятся коэффициенты применяемости, повторяемости составных частей наноизделия, унификации изделий, нового оригинального конструирования, серийности, экономической эффективности стандартизации нанообъекта. Помимо данных показателей также рассчитываются коэффициенты повторяемости и унификации по конструктивным компонентам. Таким образом, показатели стандартизации и унификации характеризуют насыщенность товара обыкновенными, унифицированными компонентами, которыми являются входящие в него конструкции, приборы, агрегаты, комплекты и пр. Одним из важнейших направлений и методов стандартизации является агрегатирование, под которым понимается способ создания машин, установок, конструкций, узлов, аппаратов и других изделий из </w:t>
      </w:r>
      <w:r w:rsidRPr="00EC10F5">
        <w:rPr>
          <w:rFonts w:ascii="Times New Roman" w:hAnsi="Times New Roman" w:cs="Times New Roman"/>
          <w:sz w:val="24"/>
          <w:szCs w:val="24"/>
        </w:rPr>
        <w:lastRenderedPageBreak/>
        <w:t>унифицированных агрегатов, устанавливаемых в изделии в различном количестве и в разных комбинациях.</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Большое значение имеет разработка показателей, характеризующих инновационную активность социально-экономических систем на разных уровнях управленческой иерархии. Так, уровень инновационной активности отражает показатель удельного веса предприятий и организаций (в регионе, в отрасли, в национальной экономике в целом), осуществляющих технологические, организационные и маркетинговые инновации в сфере наноиндустрии в общем числе предприятий и организаций. Для отдельного предприятия аналогичный показатель выражается в определении доли цехов и иных структурных подразделений предприятия, осуществляющих наноинновации, в общем числе (как в общем числе инновативно активных подразделений, так и удельный вес в целом).Кроме этого показателя уровень инновационной активности и насыщенности рынка нанопродукциейтакже характеризует показатель удельного веса нанотоваров, работ и услуг в общем объеме инновационных товаров, работ и услуг, а также в общем объеме отгруженных товаров, выполненных работ и услуг организаций.</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Целесообразно рассчитывать и интенсивность затрат на технологические наноинновации в виде отношения затрат на технологические наноинновации к объему отгруженных товаров и выполненных работ. Для более детального анализа важно определить удельный вес малых, средних и крупных предприятий, осуществляющих наноинновации, в общем числе соответственно малых, средних и крупных предприятий. Следует также рассчитывать показатели удельного веса экспорта и импорта нанотоваров и нанотехнологий в общем объеме соответственно экспорта и импорта.</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Еще одной важной группой показателей являются показатели, характеризующие результативность и эффективность наноиндустрии в отрасли, в регионе и в национальной экономике в целом. К ним относятся показатели окупаемости затрат на наноинновации (под этим показателем понимается отношение объема нанотоваров, работ и услуг к сумме затрат на исследования, разработки и приобретение наноинноваций), выпуска нанопродукции в среднем на душу населения, отношения числа передовых использованных нанотехнологий к числу созданных нанотехнологий, а также показатель отношения нанотоваров, работ и услуг к числу инновационно-активных предприятий. Некоторые исследования свидетельствуют о том, что в большинстве регионов России, например, связь между инновационным развитием и эффективностью территориального воспроиз</w:t>
      </w:r>
      <w:r w:rsidR="00132CD4">
        <w:rPr>
          <w:rFonts w:ascii="Times New Roman" w:hAnsi="Times New Roman" w:cs="Times New Roman"/>
          <w:sz w:val="24"/>
          <w:szCs w:val="24"/>
        </w:rPr>
        <w:t>водства весьма слабо выражена [1, с. 94</w:t>
      </w:r>
      <w:r w:rsidRPr="00EC10F5">
        <w:rPr>
          <w:rFonts w:ascii="Times New Roman" w:hAnsi="Times New Roman" w:cs="Times New Roman"/>
          <w:sz w:val="24"/>
          <w:szCs w:val="24"/>
        </w:rPr>
        <w:t>].</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 xml:space="preserve">Обострение экологических проблем обусловливает необходимость статистического учета степени вредного влияния на окружающую среду, возникающего при производстве, применении и эксплуатации наноизделия. Для количественной оценки используют показатели экологичности продукции, являющемся одним из основных свойств, обусловливающих уровень ее качества. К основным показателям экологичностинанопродукцииотносятся такие показатели, как содержание вредных примесей в нанопродуктах, выбросы вредных веществ в окружающую среду вследствиинанопроизводств, оценка уровня шума, вибрации, радиоактивного загрязнения окружающей среды (научное направление, в рамках которого исследуются вопросы влияния развития наноиндустрии на </w:t>
      </w:r>
      <w:r w:rsidRPr="00EC10F5">
        <w:rPr>
          <w:rFonts w:ascii="Times New Roman" w:hAnsi="Times New Roman" w:cs="Times New Roman"/>
          <w:color w:val="000000"/>
          <w:sz w:val="24"/>
          <w:szCs w:val="24"/>
        </w:rPr>
        <w:t>состояние</w:t>
      </w:r>
      <w:r w:rsidRPr="00EC10F5">
        <w:rPr>
          <w:rFonts w:ascii="Times New Roman" w:hAnsi="Times New Roman" w:cs="Times New Roman"/>
          <w:sz w:val="24"/>
          <w:szCs w:val="24"/>
        </w:rPr>
        <w:t>окружающей среды, можно назвать наноэкологией).</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 xml:space="preserve">Кроме экологических показателей при разработке системы показателей, характеризующих формирование и развитие наноэкономики, следует рассмотреть вопрос о целесообразности создания других групп показателей, таких, как, например, эргономические, эстетические и иные группы показателей. Эргономические показатели отображают удобство и комфорт использования нанопродукции. Так, психологические показатели применяются при установлении соответствия наноизделия возможностям восприятия и переработки информации, а также психологическим качествам человека. Другая разновидность эргономических показателей – антропометрические показатели применяются при установлении соответствия конструкции изделия величине, форме и массе человеческого тела и его отдельных составляющих, входящих в контакт с наноизделием. К </w:t>
      </w:r>
      <w:r w:rsidRPr="00EC10F5">
        <w:rPr>
          <w:rFonts w:ascii="Times New Roman" w:hAnsi="Times New Roman" w:cs="Times New Roman"/>
          <w:sz w:val="24"/>
          <w:szCs w:val="24"/>
        </w:rPr>
        <w:lastRenderedPageBreak/>
        <w:t>этой категории относятся также гигиенические, физиологические и психофизиологические показатели.</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Так, гигиенические показатели используются при установлении соответствия наноизделия гигиеническим заявкам жизнедеятельности и работоспособности человека при реакции его с изделием. Иначе говоря, гигиенические показатели определяют соответствие изделия санитарно-гигиеническим нормам. Физиологические показатели применяются при установлении соответствия наноизделия физиологическим особенностям человека и функционированию его органов чувств (например, соответствие устройства наноизделия силовым и скоростным особенностям человека или соответствие конструкции наноизделия зрительным и психофизиологическим особенностям человека).</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Эстетические показатели нанопродукции характеризуют ее эстетическое воздействие на человека. Показатели этой группы связаны с комплексным качеством – эстетичностью, воздействующим на восприятие человеком нанопродукции с точки зрения ее внешнего вида. Это качество определяется такими простыми признаками, как форма, гармония, композиция, стиль и т.д. В соответствии с этим эстетические показатели характеризуют соответствие наноизделия окружающей среде, стилю, информационно-художественное оформление нанопродукции, ее гармоничность и выразительность, оригинальность дизайна упаковки и пр.</w:t>
      </w:r>
    </w:p>
    <w:p w:rsidR="00370115" w:rsidRPr="00EC10F5" w:rsidRDefault="00370115" w:rsidP="00EC10F5">
      <w:pPr>
        <w:spacing w:after="0" w:line="240" w:lineRule="auto"/>
        <w:ind w:firstLine="709"/>
        <w:jc w:val="both"/>
        <w:rPr>
          <w:rFonts w:ascii="Times New Roman" w:hAnsi="Times New Roman" w:cs="Times New Roman"/>
          <w:sz w:val="24"/>
          <w:szCs w:val="24"/>
        </w:rPr>
      </w:pPr>
      <w:r w:rsidRPr="00EC10F5">
        <w:rPr>
          <w:rFonts w:ascii="Times New Roman" w:hAnsi="Times New Roman" w:cs="Times New Roman"/>
          <w:sz w:val="24"/>
          <w:szCs w:val="24"/>
        </w:rPr>
        <w:t>Перечисленные группы показателей отображают, на наш взгляд, основные аспекты процесса формирования и развития наноэкономики. Однако сказанное совсем не означает, что со временем система показателей, характеризующих наноиндустрию (в этой связи эту систему можно назвать системой нанопоказателей), не претерпит существенных изменений и в нее не будут добавлены новые разделы показателей. В заключении также следует добавить, что показатели всех перечисленных групп следует рассматривать на разных уровнях управленческой иерархии: мега-, макро-, мезо-, микро- и миниуровне. Данная система показателей может стать элементом формирующихся в настоящее время в России национальной и региональных инновационных систем.</w:t>
      </w:r>
    </w:p>
    <w:p w:rsidR="00370115" w:rsidRPr="00EC10F5" w:rsidRDefault="00370115" w:rsidP="00EC10F5">
      <w:pPr>
        <w:spacing w:after="0" w:line="240" w:lineRule="auto"/>
        <w:ind w:firstLine="709"/>
        <w:jc w:val="both"/>
        <w:rPr>
          <w:rFonts w:ascii="Times New Roman" w:hAnsi="Times New Roman" w:cs="Times New Roman"/>
          <w:sz w:val="24"/>
          <w:szCs w:val="24"/>
        </w:rPr>
      </w:pPr>
    </w:p>
    <w:p w:rsidR="00370115" w:rsidRPr="00132CD4" w:rsidRDefault="00132CD4" w:rsidP="00EC10F5">
      <w:pPr>
        <w:spacing w:after="0" w:line="240" w:lineRule="auto"/>
        <w:ind w:firstLine="709"/>
        <w:jc w:val="center"/>
        <w:rPr>
          <w:rFonts w:ascii="Times New Roman" w:hAnsi="Times New Roman" w:cs="Times New Roman"/>
          <w:b/>
          <w:bCs/>
          <w:sz w:val="24"/>
          <w:szCs w:val="24"/>
        </w:rPr>
      </w:pPr>
      <w:r w:rsidRPr="00132CD4">
        <w:rPr>
          <w:rFonts w:ascii="Times New Roman" w:hAnsi="Times New Roman" w:cs="Times New Roman"/>
          <w:b/>
          <w:bCs/>
          <w:sz w:val="24"/>
          <w:szCs w:val="24"/>
        </w:rPr>
        <w:t>Би</w:t>
      </w:r>
      <w:r>
        <w:rPr>
          <w:rFonts w:ascii="Times New Roman" w:hAnsi="Times New Roman" w:cs="Times New Roman"/>
          <w:b/>
          <w:bCs/>
          <w:sz w:val="24"/>
          <w:szCs w:val="24"/>
        </w:rPr>
        <w:t xml:space="preserve">блиографический список </w:t>
      </w:r>
    </w:p>
    <w:p w:rsidR="00132CD4" w:rsidRPr="00EC10F5" w:rsidRDefault="00132CD4" w:rsidP="007E29F2">
      <w:pPr>
        <w:pStyle w:val="a6"/>
        <w:numPr>
          <w:ilvl w:val="0"/>
          <w:numId w:val="1"/>
        </w:numPr>
        <w:spacing w:after="0" w:line="240" w:lineRule="auto"/>
        <w:ind w:left="0" w:firstLine="567"/>
        <w:jc w:val="both"/>
        <w:rPr>
          <w:rFonts w:ascii="Times New Roman" w:hAnsi="Times New Roman" w:cs="Times New Roman"/>
          <w:sz w:val="24"/>
          <w:szCs w:val="24"/>
        </w:rPr>
      </w:pPr>
      <w:r w:rsidRPr="00EC10F5">
        <w:rPr>
          <w:rFonts w:ascii="Times New Roman" w:hAnsi="Times New Roman" w:cs="Times New Roman"/>
          <w:sz w:val="24"/>
          <w:szCs w:val="24"/>
        </w:rPr>
        <w:t>Иванова М.В. Региональное инновационное пространство: особенности развития экономики знаний в регионах России. Апатиты: Изд-во Кольского научного центра РАН, 2012. – 173 с.</w:t>
      </w:r>
    </w:p>
    <w:p w:rsidR="00132CD4" w:rsidRPr="00EC10F5" w:rsidRDefault="00132CD4" w:rsidP="007E29F2">
      <w:pPr>
        <w:pStyle w:val="a6"/>
        <w:numPr>
          <w:ilvl w:val="0"/>
          <w:numId w:val="1"/>
        </w:numPr>
        <w:spacing w:after="0" w:line="240" w:lineRule="auto"/>
        <w:ind w:left="0" w:firstLine="567"/>
        <w:jc w:val="both"/>
        <w:rPr>
          <w:rFonts w:ascii="Times New Roman" w:hAnsi="Times New Roman" w:cs="Times New Roman"/>
          <w:sz w:val="24"/>
          <w:szCs w:val="24"/>
        </w:rPr>
      </w:pPr>
      <w:r w:rsidRPr="00EC10F5">
        <w:rPr>
          <w:rFonts w:ascii="Times New Roman" w:hAnsi="Times New Roman" w:cs="Times New Roman"/>
          <w:sz w:val="24"/>
          <w:szCs w:val="24"/>
        </w:rPr>
        <w:t>Клейнер Г. Наноэкономика // Вопросы экономики. – 2004. - № 12.- С.70-93.</w:t>
      </w:r>
    </w:p>
    <w:p w:rsidR="00132CD4" w:rsidRPr="00EC10F5" w:rsidRDefault="00132CD4" w:rsidP="007E29F2">
      <w:pPr>
        <w:pStyle w:val="a6"/>
        <w:numPr>
          <w:ilvl w:val="0"/>
          <w:numId w:val="1"/>
        </w:numPr>
        <w:spacing w:after="0" w:line="240" w:lineRule="auto"/>
        <w:ind w:left="0" w:firstLine="567"/>
        <w:jc w:val="both"/>
        <w:rPr>
          <w:rFonts w:ascii="Times New Roman" w:hAnsi="Times New Roman" w:cs="Times New Roman"/>
          <w:sz w:val="24"/>
          <w:szCs w:val="24"/>
        </w:rPr>
      </w:pPr>
      <w:r w:rsidRPr="00EC10F5">
        <w:rPr>
          <w:rFonts w:ascii="Times New Roman" w:hAnsi="Times New Roman" w:cs="Times New Roman"/>
          <w:sz w:val="24"/>
          <w:szCs w:val="24"/>
        </w:rPr>
        <w:t>Ляшенко В.И., Павлов К.В., Шишкин М.И. Наноэкономика в славянских странах СНГ (Серия:</w:t>
      </w:r>
      <w:r>
        <w:rPr>
          <w:rFonts w:ascii="Times New Roman" w:hAnsi="Times New Roman" w:cs="Times New Roman"/>
          <w:sz w:val="24"/>
          <w:szCs w:val="24"/>
        </w:rPr>
        <w:t xml:space="preserve"> </w:t>
      </w:r>
      <w:r w:rsidRPr="00EC10F5">
        <w:rPr>
          <w:rFonts w:ascii="Times New Roman" w:hAnsi="Times New Roman" w:cs="Times New Roman"/>
          <w:sz w:val="24"/>
          <w:szCs w:val="24"/>
        </w:rPr>
        <w:t>Экономическое славяноведение). Ижевск: КнигоГрад, 2011.– 348 с.</w:t>
      </w:r>
    </w:p>
    <w:p w:rsidR="00132CD4" w:rsidRPr="00EC10F5" w:rsidRDefault="00132CD4" w:rsidP="007E29F2">
      <w:pPr>
        <w:pStyle w:val="a6"/>
        <w:numPr>
          <w:ilvl w:val="0"/>
          <w:numId w:val="1"/>
        </w:numPr>
        <w:spacing w:after="0" w:line="240" w:lineRule="auto"/>
        <w:ind w:left="0" w:firstLine="567"/>
        <w:jc w:val="both"/>
        <w:rPr>
          <w:rFonts w:ascii="Times New Roman" w:hAnsi="Times New Roman" w:cs="Times New Roman"/>
          <w:sz w:val="24"/>
          <w:szCs w:val="24"/>
        </w:rPr>
      </w:pPr>
      <w:r w:rsidRPr="00EC10F5">
        <w:rPr>
          <w:rFonts w:ascii="Times New Roman" w:hAnsi="Times New Roman" w:cs="Times New Roman"/>
          <w:sz w:val="24"/>
          <w:szCs w:val="24"/>
        </w:rPr>
        <w:t>Перевалов Ю.В. Инновационное предпринимательство и проблемы технологического развития // Общество и экономика. – 1997. - №7.- С.18-84.</w:t>
      </w:r>
    </w:p>
    <w:p w:rsidR="00132CD4" w:rsidRPr="00EC10F5" w:rsidRDefault="00132CD4" w:rsidP="007E29F2">
      <w:pPr>
        <w:pStyle w:val="a6"/>
        <w:numPr>
          <w:ilvl w:val="0"/>
          <w:numId w:val="1"/>
        </w:numPr>
        <w:spacing w:after="0" w:line="240" w:lineRule="auto"/>
        <w:ind w:left="0" w:firstLine="567"/>
        <w:jc w:val="both"/>
        <w:rPr>
          <w:rFonts w:ascii="Times New Roman" w:hAnsi="Times New Roman" w:cs="Times New Roman"/>
          <w:sz w:val="24"/>
          <w:szCs w:val="24"/>
        </w:rPr>
      </w:pPr>
      <w:r w:rsidRPr="00EC10F5">
        <w:rPr>
          <w:rFonts w:ascii="Times New Roman" w:hAnsi="Times New Roman" w:cs="Times New Roman"/>
          <w:sz w:val="24"/>
          <w:szCs w:val="24"/>
        </w:rPr>
        <w:t>Федулова Л.И. Экономическая природа технологий и технологического развития // Экономическая теория. – 2006. - №3.- С.3-19.</w:t>
      </w:r>
    </w:p>
    <w:p w:rsidR="00132CD4" w:rsidRPr="00EC10F5" w:rsidRDefault="00132CD4" w:rsidP="007E29F2">
      <w:pPr>
        <w:pStyle w:val="a6"/>
        <w:numPr>
          <w:ilvl w:val="0"/>
          <w:numId w:val="1"/>
        </w:numPr>
        <w:spacing w:after="0" w:line="240" w:lineRule="auto"/>
        <w:ind w:left="0" w:firstLine="567"/>
        <w:jc w:val="both"/>
        <w:rPr>
          <w:rFonts w:ascii="Times New Roman" w:hAnsi="Times New Roman" w:cs="Times New Roman"/>
          <w:sz w:val="24"/>
          <w:szCs w:val="24"/>
        </w:rPr>
      </w:pPr>
      <w:r w:rsidRPr="00EC10F5">
        <w:rPr>
          <w:rFonts w:ascii="Times New Roman" w:hAnsi="Times New Roman" w:cs="Times New Roman"/>
          <w:sz w:val="24"/>
          <w:szCs w:val="24"/>
        </w:rPr>
        <w:t>Флерова А. О государственном регулировании инновационного развития в области наноматериалов и нанотехнологий в России // Инвестиции в России. – 2006. - № 8 – С. 41-47.</w:t>
      </w:r>
    </w:p>
    <w:p w:rsidR="00EC10F5" w:rsidRDefault="00EC10F5" w:rsidP="00EC10F5">
      <w:pPr>
        <w:spacing w:after="0" w:line="240" w:lineRule="auto"/>
        <w:ind w:left="720"/>
        <w:jc w:val="both"/>
        <w:rPr>
          <w:rFonts w:ascii="Times New Roman" w:hAnsi="Times New Roman" w:cs="Times New Roman"/>
          <w:b/>
          <w:bCs/>
          <w:i/>
          <w:iCs/>
          <w:color w:val="000000"/>
          <w:sz w:val="24"/>
          <w:szCs w:val="24"/>
        </w:rPr>
      </w:pPr>
    </w:p>
    <w:p w:rsidR="00132CD4" w:rsidRDefault="00132CD4" w:rsidP="00132CD4">
      <w:pPr>
        <w:spacing w:after="0" w:line="240" w:lineRule="auto"/>
        <w:ind w:left="720"/>
        <w:jc w:val="center"/>
        <w:rPr>
          <w:rFonts w:ascii="Times New Roman" w:hAnsi="Times New Roman" w:cs="Times New Roman"/>
          <w:b/>
          <w:bCs/>
          <w:iCs/>
          <w:color w:val="000000"/>
          <w:sz w:val="24"/>
          <w:szCs w:val="24"/>
        </w:rPr>
      </w:pPr>
      <w:r w:rsidRPr="00132CD4">
        <w:rPr>
          <w:rFonts w:ascii="Times New Roman" w:hAnsi="Times New Roman" w:cs="Times New Roman"/>
          <w:b/>
          <w:bCs/>
          <w:iCs/>
          <w:color w:val="000000"/>
          <w:sz w:val="24"/>
          <w:szCs w:val="24"/>
        </w:rPr>
        <w:t>Информация об авторе</w:t>
      </w:r>
    </w:p>
    <w:p w:rsidR="00D601E3" w:rsidRPr="00132CD4" w:rsidRDefault="00D601E3" w:rsidP="00132CD4">
      <w:pPr>
        <w:spacing w:after="0" w:line="240" w:lineRule="auto"/>
        <w:ind w:left="720"/>
        <w:jc w:val="center"/>
        <w:rPr>
          <w:rFonts w:ascii="Times New Roman" w:hAnsi="Times New Roman" w:cs="Times New Roman"/>
          <w:b/>
          <w:bCs/>
          <w:iCs/>
          <w:color w:val="000000"/>
          <w:sz w:val="24"/>
          <w:szCs w:val="24"/>
        </w:rPr>
      </w:pPr>
    </w:p>
    <w:p w:rsidR="00EC10F5" w:rsidRPr="00D601E3" w:rsidRDefault="00132CD4" w:rsidP="00D601E3">
      <w:pPr>
        <w:spacing w:after="0" w:line="240" w:lineRule="auto"/>
        <w:jc w:val="both"/>
        <w:rPr>
          <w:rFonts w:ascii="Times New Roman" w:hAnsi="Times New Roman" w:cs="Times New Roman"/>
          <w:bCs/>
          <w:iCs/>
          <w:sz w:val="24"/>
          <w:szCs w:val="24"/>
        </w:rPr>
      </w:pPr>
      <w:r>
        <w:rPr>
          <w:rFonts w:ascii="Times New Roman" w:hAnsi="Times New Roman" w:cs="Times New Roman"/>
          <w:bCs/>
          <w:iCs/>
          <w:color w:val="000000"/>
          <w:sz w:val="24"/>
          <w:szCs w:val="24"/>
        </w:rPr>
        <w:t>Павлов Кон</w:t>
      </w:r>
      <w:r w:rsidRPr="00132CD4">
        <w:rPr>
          <w:rFonts w:ascii="Times New Roman" w:hAnsi="Times New Roman" w:cs="Times New Roman"/>
          <w:bCs/>
          <w:iCs/>
          <w:color w:val="000000"/>
          <w:sz w:val="24"/>
          <w:szCs w:val="24"/>
        </w:rPr>
        <w:t>стантин Викторович</w:t>
      </w:r>
      <w:r w:rsidR="00EC10F5" w:rsidRPr="00EC10F5">
        <w:rPr>
          <w:rFonts w:ascii="Times New Roman" w:hAnsi="Times New Roman" w:cs="Times New Roman"/>
          <w:b/>
          <w:bCs/>
          <w:i/>
          <w:iCs/>
          <w:color w:val="000000"/>
          <w:sz w:val="24"/>
          <w:szCs w:val="24"/>
        </w:rPr>
        <w:t xml:space="preserve"> </w:t>
      </w:r>
      <w:r w:rsidRPr="00132CD4">
        <w:rPr>
          <w:rFonts w:ascii="Times New Roman" w:hAnsi="Times New Roman" w:cs="Times New Roman"/>
          <w:bCs/>
          <w:iCs/>
          <w:color w:val="000000"/>
          <w:sz w:val="24"/>
          <w:szCs w:val="24"/>
        </w:rPr>
        <w:t>(</w:t>
      </w:r>
      <w:r>
        <w:rPr>
          <w:rFonts w:ascii="Times New Roman" w:hAnsi="Times New Roman" w:cs="Times New Roman"/>
          <w:bCs/>
          <w:iCs/>
          <w:color w:val="000000"/>
          <w:sz w:val="24"/>
          <w:szCs w:val="24"/>
        </w:rPr>
        <w:t>Россия, г. Ижевск</w:t>
      </w:r>
      <w:r w:rsidRPr="00132CD4">
        <w:rPr>
          <w:rFonts w:ascii="Times New Roman" w:hAnsi="Times New Roman" w:cs="Times New Roman"/>
          <w:bCs/>
          <w:iCs/>
          <w:color w:val="000000"/>
          <w:sz w:val="24"/>
          <w:szCs w:val="24"/>
        </w:rPr>
        <w:t>)</w:t>
      </w:r>
      <w:r>
        <w:rPr>
          <w:rFonts w:ascii="Times New Roman" w:hAnsi="Times New Roman" w:cs="Times New Roman"/>
          <w:bCs/>
          <w:iCs/>
          <w:color w:val="000000"/>
          <w:sz w:val="24"/>
          <w:szCs w:val="24"/>
        </w:rPr>
        <w:t xml:space="preserve"> - </w:t>
      </w:r>
      <w:r w:rsidR="00EC10F5" w:rsidRPr="00132CD4">
        <w:rPr>
          <w:rFonts w:ascii="Times New Roman" w:hAnsi="Times New Roman" w:cs="Times New Roman"/>
          <w:iCs/>
          <w:color w:val="000000"/>
          <w:sz w:val="24"/>
          <w:szCs w:val="24"/>
        </w:rPr>
        <w:t xml:space="preserve">доктор экономических наук, профессор, зав. кафедрой экономики </w:t>
      </w:r>
      <w:r>
        <w:rPr>
          <w:rFonts w:ascii="Times New Roman" w:hAnsi="Times New Roman" w:cs="Times New Roman"/>
          <w:iCs/>
          <w:color w:val="000000"/>
          <w:sz w:val="24"/>
          <w:szCs w:val="24"/>
        </w:rPr>
        <w:t xml:space="preserve">и управления </w:t>
      </w:r>
      <w:r w:rsidR="00D601E3">
        <w:rPr>
          <w:rFonts w:ascii="Times New Roman" w:hAnsi="Times New Roman" w:cs="Times New Roman"/>
          <w:iCs/>
          <w:color w:val="000000"/>
          <w:sz w:val="24"/>
          <w:szCs w:val="24"/>
        </w:rPr>
        <w:t>ЧОУ ВО «</w:t>
      </w:r>
      <w:r w:rsidR="00EC10F5" w:rsidRPr="00132CD4">
        <w:rPr>
          <w:rFonts w:ascii="Times New Roman" w:hAnsi="Times New Roman" w:cs="Times New Roman"/>
          <w:iCs/>
          <w:color w:val="000000"/>
          <w:sz w:val="24"/>
          <w:szCs w:val="24"/>
        </w:rPr>
        <w:t>Камск</w:t>
      </w:r>
      <w:r w:rsidR="00D601E3">
        <w:rPr>
          <w:rFonts w:ascii="Times New Roman" w:hAnsi="Times New Roman" w:cs="Times New Roman"/>
          <w:iCs/>
          <w:color w:val="000000"/>
          <w:sz w:val="24"/>
          <w:szCs w:val="24"/>
        </w:rPr>
        <w:t>ий</w:t>
      </w:r>
      <w:r w:rsidR="00EC10F5" w:rsidRPr="00132CD4">
        <w:rPr>
          <w:rFonts w:ascii="Times New Roman" w:hAnsi="Times New Roman" w:cs="Times New Roman"/>
          <w:iCs/>
          <w:color w:val="000000"/>
          <w:sz w:val="24"/>
          <w:szCs w:val="24"/>
        </w:rPr>
        <w:t xml:space="preserve"> институт гуманитарных и инженерных технологий</w:t>
      </w:r>
      <w:r w:rsidR="00D601E3">
        <w:rPr>
          <w:rFonts w:ascii="Times New Roman" w:hAnsi="Times New Roman" w:cs="Times New Roman"/>
          <w:iCs/>
          <w:color w:val="000000"/>
          <w:sz w:val="24"/>
          <w:szCs w:val="24"/>
        </w:rPr>
        <w:t xml:space="preserve">» (426003, г. Ижевск, ул. В. Сивкова, д.12 А, </w:t>
      </w:r>
      <w:r w:rsidR="00D601E3" w:rsidRPr="00D601E3">
        <w:rPr>
          <w:rFonts w:ascii="Times New Roman" w:hAnsi="Times New Roman" w:cs="Times New Roman"/>
          <w:bCs/>
          <w:iCs/>
          <w:sz w:val="24"/>
          <w:szCs w:val="24"/>
          <w:lang w:val="en-US"/>
        </w:rPr>
        <w:t>e</w:t>
      </w:r>
      <w:r w:rsidR="00D601E3" w:rsidRPr="00D601E3">
        <w:rPr>
          <w:rFonts w:ascii="Times New Roman" w:hAnsi="Times New Roman" w:cs="Times New Roman"/>
          <w:bCs/>
          <w:iCs/>
          <w:sz w:val="24"/>
          <w:szCs w:val="24"/>
        </w:rPr>
        <w:t>-</w:t>
      </w:r>
      <w:r w:rsidR="00D601E3" w:rsidRPr="00D601E3">
        <w:rPr>
          <w:rFonts w:ascii="Times New Roman" w:hAnsi="Times New Roman" w:cs="Times New Roman"/>
          <w:bCs/>
          <w:iCs/>
          <w:sz w:val="24"/>
          <w:szCs w:val="24"/>
          <w:lang w:val="en-US"/>
        </w:rPr>
        <w:t>mail</w:t>
      </w:r>
      <w:r w:rsidR="00D601E3" w:rsidRPr="00D601E3">
        <w:rPr>
          <w:rFonts w:ascii="Times New Roman" w:hAnsi="Times New Roman" w:cs="Times New Roman"/>
          <w:bCs/>
          <w:iCs/>
          <w:sz w:val="24"/>
          <w:szCs w:val="24"/>
        </w:rPr>
        <w:t xml:space="preserve">: </w:t>
      </w:r>
      <w:hyperlink r:id="rId6" w:history="1">
        <w:r w:rsidR="00D601E3" w:rsidRPr="00D601E3">
          <w:rPr>
            <w:rStyle w:val="a5"/>
            <w:rFonts w:ascii="Times New Roman" w:hAnsi="Times New Roman" w:cs="Times New Roman"/>
            <w:bCs/>
            <w:iCs/>
            <w:color w:val="auto"/>
            <w:sz w:val="24"/>
            <w:szCs w:val="24"/>
            <w:u w:val="none"/>
            <w:lang w:val="en-US"/>
          </w:rPr>
          <w:t>kvp</w:t>
        </w:r>
        <w:r w:rsidR="00D601E3" w:rsidRPr="00D601E3">
          <w:rPr>
            <w:rStyle w:val="a5"/>
            <w:rFonts w:ascii="Times New Roman" w:hAnsi="Times New Roman" w:cs="Times New Roman"/>
            <w:bCs/>
            <w:iCs/>
            <w:color w:val="auto"/>
            <w:sz w:val="24"/>
            <w:szCs w:val="24"/>
            <w:u w:val="none"/>
          </w:rPr>
          <w:t>_</w:t>
        </w:r>
        <w:r w:rsidR="00D601E3" w:rsidRPr="00D601E3">
          <w:rPr>
            <w:rStyle w:val="a5"/>
            <w:rFonts w:ascii="Times New Roman" w:hAnsi="Times New Roman" w:cs="Times New Roman"/>
            <w:bCs/>
            <w:iCs/>
            <w:color w:val="auto"/>
            <w:sz w:val="24"/>
            <w:szCs w:val="24"/>
            <w:u w:val="none"/>
            <w:lang w:val="en-US"/>
          </w:rPr>
          <w:t>ruk</w:t>
        </w:r>
        <w:r w:rsidR="00D601E3" w:rsidRPr="00D601E3">
          <w:rPr>
            <w:rStyle w:val="a5"/>
            <w:rFonts w:ascii="Times New Roman" w:hAnsi="Times New Roman" w:cs="Times New Roman"/>
            <w:bCs/>
            <w:iCs/>
            <w:color w:val="auto"/>
            <w:sz w:val="24"/>
            <w:szCs w:val="24"/>
            <w:u w:val="none"/>
          </w:rPr>
          <w:t>@</w:t>
        </w:r>
        <w:r w:rsidR="00D601E3" w:rsidRPr="00D601E3">
          <w:rPr>
            <w:rStyle w:val="a5"/>
            <w:rFonts w:ascii="Times New Roman" w:hAnsi="Times New Roman" w:cs="Times New Roman"/>
            <w:bCs/>
            <w:iCs/>
            <w:color w:val="auto"/>
            <w:sz w:val="24"/>
            <w:szCs w:val="24"/>
            <w:u w:val="none"/>
            <w:lang w:val="en-US"/>
          </w:rPr>
          <w:t>mail</w:t>
        </w:r>
        <w:r w:rsidR="00D601E3" w:rsidRPr="00D601E3">
          <w:rPr>
            <w:rStyle w:val="a5"/>
            <w:rFonts w:ascii="Times New Roman" w:hAnsi="Times New Roman" w:cs="Times New Roman"/>
            <w:bCs/>
            <w:iCs/>
            <w:color w:val="auto"/>
            <w:sz w:val="24"/>
            <w:szCs w:val="24"/>
            <w:u w:val="none"/>
          </w:rPr>
          <w:t>.</w:t>
        </w:r>
        <w:r w:rsidR="00D601E3" w:rsidRPr="00D601E3">
          <w:rPr>
            <w:rStyle w:val="a5"/>
            <w:rFonts w:ascii="Times New Roman" w:hAnsi="Times New Roman" w:cs="Times New Roman"/>
            <w:bCs/>
            <w:iCs/>
            <w:color w:val="auto"/>
            <w:sz w:val="24"/>
            <w:szCs w:val="24"/>
            <w:u w:val="none"/>
            <w:lang w:val="en-US"/>
          </w:rPr>
          <w:t>ru</w:t>
        </w:r>
      </w:hyperlink>
      <w:r w:rsidR="00D601E3">
        <w:rPr>
          <w:rFonts w:ascii="Times New Roman" w:hAnsi="Times New Roman" w:cs="Times New Roman"/>
          <w:iCs/>
          <w:color w:val="000000"/>
          <w:sz w:val="24"/>
          <w:szCs w:val="24"/>
        </w:rPr>
        <w:t>)</w:t>
      </w:r>
    </w:p>
    <w:p w:rsidR="00EC10F5" w:rsidRPr="00D601E3" w:rsidRDefault="00EC10F5" w:rsidP="00D601E3">
      <w:pPr>
        <w:spacing w:after="0" w:line="240" w:lineRule="auto"/>
        <w:jc w:val="both"/>
        <w:rPr>
          <w:rFonts w:ascii="Times New Roman" w:hAnsi="Times New Roman" w:cs="Times New Roman"/>
          <w:b/>
          <w:bCs/>
          <w:i/>
          <w:iCs/>
          <w:color w:val="000000"/>
          <w:sz w:val="24"/>
          <w:szCs w:val="24"/>
        </w:rPr>
      </w:pPr>
    </w:p>
    <w:p w:rsidR="00EC10F5" w:rsidRPr="00D601E3" w:rsidRDefault="00EC10F5" w:rsidP="00EC10F5">
      <w:pPr>
        <w:pStyle w:val="a6"/>
        <w:spacing w:after="0" w:line="240" w:lineRule="auto"/>
        <w:ind w:left="1135"/>
        <w:jc w:val="both"/>
        <w:rPr>
          <w:rFonts w:ascii="Times New Roman" w:hAnsi="Times New Roman" w:cs="Times New Roman"/>
          <w:sz w:val="24"/>
          <w:szCs w:val="24"/>
        </w:rPr>
      </w:pPr>
    </w:p>
    <w:p w:rsidR="00D601E3" w:rsidRPr="00D601E3" w:rsidRDefault="00EC10F5" w:rsidP="00D601E3">
      <w:pPr>
        <w:spacing w:after="0" w:line="240" w:lineRule="auto"/>
        <w:ind w:firstLine="709"/>
        <w:jc w:val="right"/>
        <w:rPr>
          <w:rFonts w:ascii="Times New Roman" w:hAnsi="Times New Roman" w:cs="Times New Roman"/>
          <w:b/>
          <w:bCs/>
          <w:sz w:val="24"/>
          <w:szCs w:val="24"/>
          <w:lang w:val="en-US"/>
        </w:rPr>
      </w:pPr>
      <w:r w:rsidRPr="00D601E3">
        <w:rPr>
          <w:rFonts w:ascii="Times New Roman" w:hAnsi="Times New Roman" w:cs="Times New Roman"/>
          <w:b/>
          <w:bCs/>
          <w:sz w:val="24"/>
          <w:szCs w:val="24"/>
        </w:rPr>
        <w:br w:type="page"/>
      </w:r>
      <w:r w:rsidR="00D601E3">
        <w:rPr>
          <w:rFonts w:ascii="Times New Roman" w:hAnsi="Times New Roman" w:cs="Times New Roman"/>
          <w:b/>
          <w:bCs/>
          <w:sz w:val="24"/>
          <w:szCs w:val="24"/>
          <w:lang w:val="en-US"/>
        </w:rPr>
        <w:lastRenderedPageBreak/>
        <w:t>Pavlov K.V.</w:t>
      </w:r>
    </w:p>
    <w:p w:rsidR="00D601E3" w:rsidRDefault="00D601E3" w:rsidP="00D601E3">
      <w:pPr>
        <w:spacing w:after="0" w:line="240" w:lineRule="auto"/>
        <w:ind w:firstLine="709"/>
        <w:jc w:val="center"/>
        <w:rPr>
          <w:rFonts w:ascii="Times New Roman" w:hAnsi="Times New Roman" w:cs="Times New Roman"/>
          <w:b/>
          <w:bCs/>
          <w:caps/>
          <w:sz w:val="24"/>
          <w:szCs w:val="24"/>
          <w:lang w:val="en-US"/>
        </w:rPr>
      </w:pPr>
    </w:p>
    <w:p w:rsidR="00EC10F5" w:rsidRPr="00EC10F5" w:rsidRDefault="00D601E3" w:rsidP="00D601E3">
      <w:pPr>
        <w:spacing w:after="0" w:line="240" w:lineRule="auto"/>
        <w:ind w:firstLine="709"/>
        <w:jc w:val="center"/>
        <w:rPr>
          <w:rFonts w:ascii="Times New Roman" w:hAnsi="Times New Roman" w:cs="Times New Roman"/>
          <w:i/>
          <w:iCs/>
          <w:sz w:val="24"/>
          <w:szCs w:val="24"/>
          <w:lang w:val="en-US"/>
        </w:rPr>
      </w:pPr>
      <w:r w:rsidRPr="00D601E3">
        <w:rPr>
          <w:rFonts w:ascii="Times New Roman" w:hAnsi="Times New Roman" w:cs="Times New Roman"/>
          <w:b/>
          <w:bCs/>
          <w:caps/>
          <w:sz w:val="24"/>
          <w:szCs w:val="24"/>
          <w:lang w:val="en-US"/>
        </w:rPr>
        <w:t>ASSESSMENT OF DEVELOPMENT OF NANOECONOMY</w:t>
      </w:r>
    </w:p>
    <w:p w:rsidR="00D601E3" w:rsidRPr="00D601E3" w:rsidRDefault="00D601E3" w:rsidP="00D601E3">
      <w:pPr>
        <w:tabs>
          <w:tab w:val="left" w:pos="9956"/>
        </w:tabs>
        <w:spacing w:after="0" w:line="240" w:lineRule="auto"/>
        <w:ind w:firstLine="709"/>
        <w:jc w:val="right"/>
        <w:rPr>
          <w:rFonts w:ascii="Times New Roman" w:hAnsi="Times New Roman" w:cs="Times New Roman"/>
          <w:b/>
          <w:bCs/>
          <w:i/>
          <w:iCs/>
          <w:sz w:val="24"/>
          <w:szCs w:val="24"/>
          <w:lang w:val="en-US"/>
        </w:rPr>
      </w:pPr>
    </w:p>
    <w:p w:rsidR="00EC10F5" w:rsidRPr="00D601E3" w:rsidRDefault="00EC10F5" w:rsidP="00D601E3">
      <w:pPr>
        <w:tabs>
          <w:tab w:val="left" w:pos="9956"/>
        </w:tabs>
        <w:spacing w:after="0" w:line="240" w:lineRule="auto"/>
        <w:ind w:firstLine="709"/>
        <w:jc w:val="both"/>
        <w:rPr>
          <w:rFonts w:ascii="Times New Roman" w:hAnsi="Times New Roman" w:cs="Times New Roman"/>
          <w:b/>
          <w:bCs/>
          <w:iCs/>
          <w:sz w:val="24"/>
          <w:szCs w:val="24"/>
          <w:lang w:val="en-US"/>
        </w:rPr>
      </w:pPr>
      <w:r w:rsidRPr="00D601E3">
        <w:rPr>
          <w:rFonts w:ascii="Times New Roman" w:hAnsi="Times New Roman" w:cs="Times New Roman"/>
          <w:b/>
          <w:bCs/>
          <w:iCs/>
          <w:sz w:val="24"/>
          <w:szCs w:val="24"/>
          <w:lang w:val="en-US"/>
        </w:rPr>
        <w:t>Abstract</w:t>
      </w:r>
      <w:r w:rsidR="00D601E3">
        <w:rPr>
          <w:rFonts w:ascii="Times New Roman" w:hAnsi="Times New Roman" w:cs="Times New Roman"/>
          <w:b/>
          <w:bCs/>
          <w:iCs/>
          <w:sz w:val="24"/>
          <w:szCs w:val="24"/>
          <w:lang w:val="en-US"/>
        </w:rPr>
        <w:t xml:space="preserve"> </w:t>
      </w:r>
      <w:r w:rsidRPr="00EC10F5">
        <w:rPr>
          <w:rFonts w:ascii="Times New Roman" w:hAnsi="Times New Roman" w:cs="Times New Roman"/>
          <w:i/>
          <w:iCs/>
          <w:sz w:val="24"/>
          <w:szCs w:val="24"/>
          <w:lang w:val="en-US"/>
        </w:rPr>
        <w:t>In article expediency of formation of system of the indicators characterizing development of nanoeconomy locates in article, and also the concrete indicators entering into this system and in various aspects of displaying process of creation of a modern nanoindustry are considered.</w:t>
      </w:r>
    </w:p>
    <w:p w:rsidR="00EC10F5" w:rsidRPr="00EC10F5" w:rsidRDefault="00EC10F5" w:rsidP="00D601E3">
      <w:pPr>
        <w:shd w:val="clear" w:color="auto" w:fill="FFFFFF"/>
        <w:spacing w:after="0" w:line="240" w:lineRule="auto"/>
        <w:ind w:right="480" w:firstLine="709"/>
        <w:jc w:val="both"/>
        <w:rPr>
          <w:rFonts w:ascii="Times New Roman" w:hAnsi="Times New Roman" w:cs="Times New Roman"/>
          <w:i/>
          <w:iCs/>
          <w:sz w:val="24"/>
          <w:szCs w:val="24"/>
          <w:lang w:val="en-US"/>
        </w:rPr>
      </w:pPr>
      <w:r w:rsidRPr="00D601E3">
        <w:rPr>
          <w:rFonts w:ascii="Times New Roman" w:hAnsi="Times New Roman" w:cs="Times New Roman"/>
          <w:b/>
          <w:bCs/>
          <w:iCs/>
          <w:sz w:val="24"/>
          <w:szCs w:val="24"/>
          <w:lang w:val="en-US"/>
        </w:rPr>
        <w:t>Keywords:</w:t>
      </w:r>
      <w:r w:rsidRPr="00EC10F5">
        <w:rPr>
          <w:rFonts w:ascii="Times New Roman" w:hAnsi="Times New Roman" w:cs="Times New Roman"/>
          <w:b/>
          <w:bCs/>
          <w:i/>
          <w:iCs/>
          <w:sz w:val="24"/>
          <w:szCs w:val="24"/>
          <w:lang w:val="en-US"/>
        </w:rPr>
        <w:t xml:space="preserve"> </w:t>
      </w:r>
      <w:r w:rsidRPr="00EC10F5">
        <w:rPr>
          <w:rFonts w:ascii="Times New Roman" w:hAnsi="Times New Roman" w:cs="Times New Roman"/>
          <w:i/>
          <w:iCs/>
          <w:sz w:val="24"/>
          <w:szCs w:val="24"/>
          <w:lang w:val="en-US"/>
        </w:rPr>
        <w:t>nanoeconomy development, system of indicators, nanoindustry, nanolevel.</w:t>
      </w:r>
    </w:p>
    <w:p w:rsidR="00EC10F5" w:rsidRDefault="00EC10F5" w:rsidP="00D601E3">
      <w:pPr>
        <w:spacing w:after="0" w:line="240" w:lineRule="auto"/>
        <w:ind w:firstLine="709"/>
        <w:jc w:val="both"/>
        <w:rPr>
          <w:rFonts w:ascii="Times New Roman" w:hAnsi="Times New Roman" w:cs="Times New Roman"/>
          <w:sz w:val="24"/>
          <w:szCs w:val="24"/>
          <w:lang w:val="en-US"/>
        </w:rPr>
      </w:pPr>
    </w:p>
    <w:p w:rsidR="00D601E3" w:rsidRPr="00D601E3" w:rsidRDefault="00D601E3" w:rsidP="00D601E3">
      <w:pPr>
        <w:spacing w:after="0" w:line="240" w:lineRule="auto"/>
        <w:ind w:firstLine="709"/>
        <w:jc w:val="center"/>
        <w:rPr>
          <w:rFonts w:ascii="Times New Roman" w:hAnsi="Times New Roman" w:cs="Times New Roman"/>
          <w:b/>
          <w:sz w:val="24"/>
          <w:szCs w:val="24"/>
          <w:lang w:val="en-US"/>
        </w:rPr>
      </w:pPr>
      <w:r w:rsidRPr="00D601E3">
        <w:rPr>
          <w:rFonts w:ascii="Times New Roman" w:hAnsi="Times New Roman" w:cs="Times New Roman"/>
          <w:b/>
          <w:sz w:val="24"/>
          <w:szCs w:val="24"/>
          <w:lang w:val="en-US"/>
        </w:rPr>
        <w:t>Information on the author</w:t>
      </w:r>
    </w:p>
    <w:p w:rsidR="00D601E3" w:rsidRDefault="00D601E3" w:rsidP="00EC10F5">
      <w:pPr>
        <w:spacing w:after="0" w:line="240" w:lineRule="auto"/>
        <w:ind w:firstLine="709"/>
        <w:jc w:val="center"/>
        <w:rPr>
          <w:rFonts w:ascii="Times New Roman" w:hAnsi="Times New Roman" w:cs="Times New Roman"/>
          <w:bCs/>
          <w:iCs/>
          <w:sz w:val="24"/>
          <w:szCs w:val="24"/>
          <w:lang w:val="en-US"/>
        </w:rPr>
      </w:pPr>
      <w:r w:rsidRPr="00D601E3">
        <w:rPr>
          <w:rFonts w:ascii="Times New Roman" w:hAnsi="Times New Roman" w:cs="Times New Roman"/>
          <w:bCs/>
          <w:iCs/>
          <w:sz w:val="24"/>
          <w:szCs w:val="24"/>
          <w:lang w:val="en-US"/>
        </w:rPr>
        <w:t xml:space="preserve">Pavlov Konstantin Viktorovich (Russia, Izhevsk) is the Doctor of Economics, professor, the department chair of economy and management CHOU WO "Kama institute of humanitarian and engineering technologies" (426003, Izhevsk, V. Sivkov St., 12 A, e-mail: </w:t>
      </w:r>
      <w:hyperlink r:id="rId7" w:history="1">
        <w:r w:rsidRPr="00050A6A">
          <w:rPr>
            <w:rStyle w:val="a5"/>
            <w:rFonts w:ascii="Times New Roman" w:hAnsi="Times New Roman" w:cs="Times New Roman"/>
            <w:bCs/>
            <w:iCs/>
            <w:sz w:val="24"/>
            <w:szCs w:val="24"/>
            <w:lang w:val="en-US"/>
          </w:rPr>
          <w:t>kvp_ruk@mail.ru</w:t>
        </w:r>
      </w:hyperlink>
      <w:r w:rsidRPr="00D601E3">
        <w:rPr>
          <w:rFonts w:ascii="Times New Roman" w:hAnsi="Times New Roman" w:cs="Times New Roman"/>
          <w:bCs/>
          <w:iCs/>
          <w:sz w:val="24"/>
          <w:szCs w:val="24"/>
          <w:lang w:val="en-US"/>
        </w:rPr>
        <w:t>)</w:t>
      </w:r>
    </w:p>
    <w:p w:rsidR="00D601E3" w:rsidRDefault="00D601E3" w:rsidP="00EC10F5">
      <w:pPr>
        <w:spacing w:after="0" w:line="240" w:lineRule="auto"/>
        <w:ind w:firstLine="709"/>
        <w:jc w:val="center"/>
        <w:rPr>
          <w:rFonts w:ascii="Times New Roman" w:hAnsi="Times New Roman" w:cs="Times New Roman"/>
          <w:bCs/>
          <w:sz w:val="24"/>
          <w:szCs w:val="24"/>
          <w:lang w:val="en-US"/>
        </w:rPr>
      </w:pPr>
    </w:p>
    <w:p w:rsidR="007E29F2" w:rsidRPr="007E29F2" w:rsidRDefault="007E29F2" w:rsidP="00EC10F5">
      <w:pPr>
        <w:spacing w:after="0" w:line="240" w:lineRule="auto"/>
        <w:ind w:firstLine="709"/>
        <w:jc w:val="center"/>
        <w:rPr>
          <w:rFonts w:ascii="Times New Roman" w:hAnsi="Times New Roman" w:cs="Times New Roman"/>
          <w:b/>
          <w:bCs/>
          <w:sz w:val="24"/>
          <w:szCs w:val="24"/>
          <w:lang w:val="en-US"/>
        </w:rPr>
      </w:pPr>
      <w:r w:rsidRPr="007E29F2">
        <w:rPr>
          <w:rFonts w:ascii="Times New Roman" w:hAnsi="Times New Roman" w:cs="Times New Roman"/>
          <w:b/>
          <w:bCs/>
          <w:sz w:val="24"/>
          <w:szCs w:val="24"/>
          <w:lang w:val="en-US"/>
        </w:rPr>
        <w:t>Bibliography</w:t>
      </w:r>
    </w:p>
    <w:p w:rsidR="00132CD4" w:rsidRPr="00EC10F5" w:rsidRDefault="00132CD4" w:rsidP="00132CD4">
      <w:pPr>
        <w:pStyle w:val="a6"/>
        <w:numPr>
          <w:ilvl w:val="0"/>
          <w:numId w:val="4"/>
        </w:numPr>
        <w:tabs>
          <w:tab w:val="left" w:pos="1139"/>
        </w:tabs>
        <w:spacing w:after="0" w:line="240" w:lineRule="auto"/>
        <w:ind w:left="0" w:firstLine="709"/>
        <w:jc w:val="both"/>
        <w:rPr>
          <w:rFonts w:ascii="Times New Roman" w:hAnsi="Times New Roman" w:cs="Times New Roman"/>
          <w:sz w:val="24"/>
          <w:szCs w:val="24"/>
          <w:lang w:val="en-US"/>
        </w:rPr>
      </w:pPr>
      <w:r w:rsidRPr="00EC10F5">
        <w:rPr>
          <w:rFonts w:ascii="Times New Roman" w:hAnsi="Times New Roman" w:cs="Times New Roman"/>
          <w:sz w:val="24"/>
          <w:szCs w:val="24"/>
          <w:lang w:val="en-US"/>
        </w:rPr>
        <w:t>Ivanova M.V. Regional innovation space: features of the development of the knowledge economy in the regions of Russia. Apatity</w:t>
      </w:r>
      <w:r w:rsidRPr="00132CD4">
        <w:rPr>
          <w:rFonts w:ascii="Times New Roman" w:hAnsi="Times New Roman" w:cs="Times New Roman"/>
          <w:sz w:val="24"/>
          <w:szCs w:val="24"/>
          <w:lang w:val="en-US"/>
        </w:rPr>
        <w:t>:</w:t>
      </w:r>
      <w:r w:rsidRPr="00EC10F5">
        <w:rPr>
          <w:rFonts w:ascii="Times New Roman" w:hAnsi="Times New Roman" w:cs="Times New Roman"/>
          <w:sz w:val="24"/>
          <w:szCs w:val="24"/>
          <w:lang w:val="en-US"/>
        </w:rPr>
        <w:t xml:space="preserve"> Kola Scientific Center, Russian Academy of Sciences, 2012. - 173 p.</w:t>
      </w:r>
    </w:p>
    <w:p w:rsidR="00132CD4" w:rsidRPr="00EC10F5" w:rsidRDefault="00132CD4" w:rsidP="00132CD4">
      <w:pPr>
        <w:pStyle w:val="a6"/>
        <w:numPr>
          <w:ilvl w:val="0"/>
          <w:numId w:val="4"/>
        </w:numPr>
        <w:tabs>
          <w:tab w:val="left" w:pos="1139"/>
        </w:tabs>
        <w:spacing w:after="0" w:line="240" w:lineRule="auto"/>
        <w:ind w:left="0" w:firstLine="709"/>
        <w:jc w:val="both"/>
        <w:rPr>
          <w:rFonts w:ascii="Times New Roman" w:hAnsi="Times New Roman" w:cs="Times New Roman"/>
          <w:sz w:val="24"/>
          <w:szCs w:val="24"/>
          <w:lang w:val="en-US"/>
        </w:rPr>
      </w:pPr>
      <w:r w:rsidRPr="00EC10F5">
        <w:rPr>
          <w:rFonts w:ascii="Times New Roman" w:hAnsi="Times New Roman" w:cs="Times New Roman"/>
          <w:sz w:val="24"/>
          <w:szCs w:val="24"/>
          <w:lang w:val="en-US"/>
        </w:rPr>
        <w:t>Kleyner G. Nanoeconomy//Economy Questions. – 2004 .- No. 12. – P. 70-93.</w:t>
      </w:r>
    </w:p>
    <w:p w:rsidR="00132CD4" w:rsidRPr="00EC10F5" w:rsidRDefault="00132CD4" w:rsidP="00132CD4">
      <w:pPr>
        <w:pStyle w:val="a6"/>
        <w:numPr>
          <w:ilvl w:val="0"/>
          <w:numId w:val="4"/>
        </w:numPr>
        <w:tabs>
          <w:tab w:val="left" w:pos="1139"/>
        </w:tabs>
        <w:spacing w:after="0" w:line="240" w:lineRule="auto"/>
        <w:ind w:left="0" w:firstLine="709"/>
        <w:jc w:val="both"/>
        <w:rPr>
          <w:rFonts w:ascii="Times New Roman" w:hAnsi="Times New Roman" w:cs="Times New Roman"/>
          <w:sz w:val="24"/>
          <w:szCs w:val="24"/>
          <w:lang w:val="en-US"/>
        </w:rPr>
      </w:pPr>
      <w:r w:rsidRPr="00EC10F5">
        <w:rPr>
          <w:rFonts w:ascii="Times New Roman" w:hAnsi="Times New Roman" w:cs="Times New Roman"/>
          <w:sz w:val="24"/>
          <w:szCs w:val="24"/>
          <w:lang w:val="en-US"/>
        </w:rPr>
        <w:t>Lyashenko V. I. Pavlov K.V. Shishkin M. I. Nanoeconomy in Slavic CIS countries (a Series: Economic Slavic studies). Izhevsk: Knigograd, 2011. – 348 p.</w:t>
      </w:r>
    </w:p>
    <w:p w:rsidR="00132CD4" w:rsidRPr="00EC10F5" w:rsidRDefault="00132CD4" w:rsidP="00132CD4">
      <w:pPr>
        <w:pStyle w:val="a6"/>
        <w:numPr>
          <w:ilvl w:val="0"/>
          <w:numId w:val="4"/>
        </w:numPr>
        <w:tabs>
          <w:tab w:val="left" w:pos="1139"/>
        </w:tabs>
        <w:spacing w:after="0" w:line="240" w:lineRule="auto"/>
        <w:ind w:left="0" w:firstLine="709"/>
        <w:jc w:val="both"/>
        <w:rPr>
          <w:rFonts w:ascii="Times New Roman" w:hAnsi="Times New Roman" w:cs="Times New Roman"/>
          <w:sz w:val="24"/>
          <w:szCs w:val="24"/>
          <w:lang w:val="en-US"/>
        </w:rPr>
      </w:pPr>
      <w:r w:rsidRPr="00EC10F5">
        <w:rPr>
          <w:rFonts w:ascii="Times New Roman" w:hAnsi="Times New Roman" w:cs="Times New Roman"/>
          <w:sz w:val="24"/>
          <w:szCs w:val="24"/>
          <w:lang w:val="en-US"/>
        </w:rPr>
        <w:t>Perevalov Y.V. Innovative entrepreneurship and the challenges of technological development / / Society and Economy. - 1997. - № 7. - P.18-84.</w:t>
      </w:r>
    </w:p>
    <w:p w:rsidR="00132CD4" w:rsidRPr="00132CD4" w:rsidRDefault="00132CD4" w:rsidP="00132CD4">
      <w:pPr>
        <w:pStyle w:val="a6"/>
        <w:numPr>
          <w:ilvl w:val="0"/>
          <w:numId w:val="4"/>
        </w:numPr>
        <w:tabs>
          <w:tab w:val="left" w:pos="1139"/>
        </w:tabs>
        <w:spacing w:after="0" w:line="240" w:lineRule="auto"/>
        <w:ind w:left="0" w:firstLine="709"/>
        <w:jc w:val="both"/>
        <w:rPr>
          <w:rFonts w:ascii="Times New Roman" w:hAnsi="Times New Roman" w:cs="Times New Roman"/>
          <w:sz w:val="24"/>
          <w:szCs w:val="24"/>
          <w:lang w:val="en-US"/>
        </w:rPr>
      </w:pPr>
      <w:r w:rsidRPr="00EC10F5">
        <w:rPr>
          <w:rFonts w:ascii="Times New Roman" w:hAnsi="Times New Roman" w:cs="Times New Roman"/>
          <w:sz w:val="24"/>
          <w:szCs w:val="24"/>
          <w:lang w:val="en-US"/>
        </w:rPr>
        <w:t>Fedulova L. I. The economic nature of technology and technological development / / The economic theory. - 2006. - № 3. - P.3-19.</w:t>
      </w:r>
    </w:p>
    <w:p w:rsidR="00370115" w:rsidRPr="00EC10F5" w:rsidRDefault="00370115" w:rsidP="00132CD4">
      <w:pPr>
        <w:pStyle w:val="a6"/>
        <w:numPr>
          <w:ilvl w:val="0"/>
          <w:numId w:val="4"/>
        </w:numPr>
        <w:tabs>
          <w:tab w:val="left" w:pos="1139"/>
        </w:tabs>
        <w:spacing w:after="0" w:line="240" w:lineRule="auto"/>
        <w:ind w:left="0" w:firstLine="709"/>
        <w:jc w:val="both"/>
        <w:rPr>
          <w:rFonts w:ascii="Times New Roman" w:hAnsi="Times New Roman" w:cs="Times New Roman"/>
          <w:sz w:val="24"/>
          <w:szCs w:val="24"/>
          <w:lang w:val="en-US"/>
        </w:rPr>
      </w:pPr>
      <w:r w:rsidRPr="00EC10F5">
        <w:rPr>
          <w:rFonts w:ascii="Times New Roman" w:hAnsi="Times New Roman" w:cs="Times New Roman"/>
          <w:sz w:val="24"/>
          <w:szCs w:val="24"/>
          <w:lang w:val="en-US"/>
        </w:rPr>
        <w:t>Flerova</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A. About</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state</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regulation</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of</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innovative</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development</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in</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the</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field</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of</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nanomaterials</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and</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nanotechnologies</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in</w:t>
      </w:r>
      <w:r w:rsidR="00132CD4" w:rsidRPr="00132CD4">
        <w:rPr>
          <w:rFonts w:ascii="Times New Roman" w:hAnsi="Times New Roman" w:cs="Times New Roman"/>
          <w:sz w:val="24"/>
          <w:szCs w:val="24"/>
          <w:lang w:val="en-US"/>
        </w:rPr>
        <w:t xml:space="preserve"> </w:t>
      </w:r>
      <w:r w:rsidRPr="00EC10F5">
        <w:rPr>
          <w:rFonts w:ascii="Times New Roman" w:hAnsi="Times New Roman" w:cs="Times New Roman"/>
          <w:sz w:val="24"/>
          <w:szCs w:val="24"/>
          <w:lang w:val="en-US"/>
        </w:rPr>
        <w:t>Russia//Investments in Russia. – 2006 . - No. 8 – P. 41-47.</w:t>
      </w:r>
    </w:p>
    <w:p w:rsidR="00132CD4" w:rsidRPr="00EC10F5" w:rsidRDefault="00132CD4" w:rsidP="00132CD4">
      <w:pPr>
        <w:pStyle w:val="a6"/>
        <w:tabs>
          <w:tab w:val="left" w:pos="1139"/>
        </w:tabs>
        <w:spacing w:after="0" w:line="240" w:lineRule="auto"/>
        <w:ind w:left="426"/>
        <w:jc w:val="both"/>
        <w:rPr>
          <w:rFonts w:ascii="Times New Roman" w:hAnsi="Times New Roman" w:cs="Times New Roman"/>
          <w:sz w:val="24"/>
          <w:szCs w:val="24"/>
          <w:lang w:val="en-US"/>
        </w:rPr>
      </w:pPr>
    </w:p>
    <w:sectPr w:rsidR="00132CD4" w:rsidRPr="00EC10F5" w:rsidSect="00EC10F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A506B"/>
    <w:multiLevelType w:val="hybridMultilevel"/>
    <w:tmpl w:val="E2183A96"/>
    <w:lvl w:ilvl="0" w:tplc="D9FC424C">
      <w:start w:val="1"/>
      <w:numFmt w:val="decimal"/>
      <w:lvlText w:val="%1."/>
      <w:lvlJc w:val="left"/>
      <w:pPr>
        <w:ind w:left="780" w:hanging="4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6533312"/>
    <w:multiLevelType w:val="hybridMultilevel"/>
    <w:tmpl w:val="0C4C4224"/>
    <w:lvl w:ilvl="0" w:tplc="FB50B284">
      <w:start w:val="7"/>
      <w:numFmt w:val="decimal"/>
      <w:lvlText w:val="%1."/>
      <w:lvlJc w:val="left"/>
      <w:pPr>
        <w:tabs>
          <w:tab w:val="num" w:pos="252"/>
        </w:tabs>
        <w:ind w:left="252" w:hanging="360"/>
      </w:pPr>
    </w:lvl>
    <w:lvl w:ilvl="1" w:tplc="04190019">
      <w:start w:val="1"/>
      <w:numFmt w:val="lowerLetter"/>
      <w:lvlText w:val="%2."/>
      <w:lvlJc w:val="left"/>
      <w:pPr>
        <w:tabs>
          <w:tab w:val="num" w:pos="972"/>
        </w:tabs>
        <w:ind w:left="972" w:hanging="360"/>
      </w:pPr>
    </w:lvl>
    <w:lvl w:ilvl="2" w:tplc="0419001B">
      <w:start w:val="1"/>
      <w:numFmt w:val="lowerRoman"/>
      <w:lvlText w:val="%3."/>
      <w:lvlJc w:val="right"/>
      <w:pPr>
        <w:tabs>
          <w:tab w:val="num" w:pos="1692"/>
        </w:tabs>
        <w:ind w:left="1692" w:hanging="180"/>
      </w:pPr>
    </w:lvl>
    <w:lvl w:ilvl="3" w:tplc="0419000F">
      <w:start w:val="1"/>
      <w:numFmt w:val="decimal"/>
      <w:lvlText w:val="%4."/>
      <w:lvlJc w:val="left"/>
      <w:pPr>
        <w:tabs>
          <w:tab w:val="num" w:pos="2412"/>
        </w:tabs>
        <w:ind w:left="2412" w:hanging="360"/>
      </w:pPr>
    </w:lvl>
    <w:lvl w:ilvl="4" w:tplc="04190019">
      <w:start w:val="1"/>
      <w:numFmt w:val="lowerLetter"/>
      <w:lvlText w:val="%5."/>
      <w:lvlJc w:val="left"/>
      <w:pPr>
        <w:tabs>
          <w:tab w:val="num" w:pos="3132"/>
        </w:tabs>
        <w:ind w:left="3132" w:hanging="360"/>
      </w:pPr>
    </w:lvl>
    <w:lvl w:ilvl="5" w:tplc="0419001B">
      <w:start w:val="1"/>
      <w:numFmt w:val="lowerRoman"/>
      <w:lvlText w:val="%6."/>
      <w:lvlJc w:val="right"/>
      <w:pPr>
        <w:tabs>
          <w:tab w:val="num" w:pos="3852"/>
        </w:tabs>
        <w:ind w:left="3852" w:hanging="180"/>
      </w:pPr>
    </w:lvl>
    <w:lvl w:ilvl="6" w:tplc="0419000F">
      <w:start w:val="1"/>
      <w:numFmt w:val="decimal"/>
      <w:lvlText w:val="%7."/>
      <w:lvlJc w:val="left"/>
      <w:pPr>
        <w:tabs>
          <w:tab w:val="num" w:pos="4572"/>
        </w:tabs>
        <w:ind w:left="4572" w:hanging="360"/>
      </w:pPr>
    </w:lvl>
    <w:lvl w:ilvl="7" w:tplc="04190019">
      <w:start w:val="1"/>
      <w:numFmt w:val="lowerLetter"/>
      <w:lvlText w:val="%8."/>
      <w:lvlJc w:val="left"/>
      <w:pPr>
        <w:tabs>
          <w:tab w:val="num" w:pos="5292"/>
        </w:tabs>
        <w:ind w:left="5292" w:hanging="360"/>
      </w:pPr>
    </w:lvl>
    <w:lvl w:ilvl="8" w:tplc="0419001B">
      <w:start w:val="1"/>
      <w:numFmt w:val="lowerRoman"/>
      <w:lvlText w:val="%9."/>
      <w:lvlJc w:val="right"/>
      <w:pPr>
        <w:tabs>
          <w:tab w:val="num" w:pos="6012"/>
        </w:tabs>
        <w:ind w:left="6012" w:hanging="180"/>
      </w:pPr>
    </w:lvl>
  </w:abstractNum>
  <w:abstractNum w:abstractNumId="2">
    <w:nsid w:val="523B7332"/>
    <w:multiLevelType w:val="hybridMultilevel"/>
    <w:tmpl w:val="424016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29973AB"/>
    <w:multiLevelType w:val="hybridMultilevel"/>
    <w:tmpl w:val="7CF433C8"/>
    <w:lvl w:ilvl="0" w:tplc="58447EE4">
      <w:start w:val="1"/>
      <w:numFmt w:val="decimal"/>
      <w:suff w:val="space"/>
      <w:lvlText w:val="%1."/>
      <w:lvlJc w:val="left"/>
      <w:pPr>
        <w:ind w:left="170" w:firstLine="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1CA"/>
    <w:rsid w:val="00012FDD"/>
    <w:rsid w:val="000211CA"/>
    <w:rsid w:val="0002452C"/>
    <w:rsid w:val="00083C7B"/>
    <w:rsid w:val="000A5D50"/>
    <w:rsid w:val="000F136B"/>
    <w:rsid w:val="00132CD4"/>
    <w:rsid w:val="001422ED"/>
    <w:rsid w:val="0015110F"/>
    <w:rsid w:val="001C3808"/>
    <w:rsid w:val="001D7407"/>
    <w:rsid w:val="001E4B01"/>
    <w:rsid w:val="0020055C"/>
    <w:rsid w:val="002D7383"/>
    <w:rsid w:val="002E00AD"/>
    <w:rsid w:val="002E3D45"/>
    <w:rsid w:val="00335EC6"/>
    <w:rsid w:val="00370115"/>
    <w:rsid w:val="003B64E9"/>
    <w:rsid w:val="003D4C75"/>
    <w:rsid w:val="003E5AAF"/>
    <w:rsid w:val="00400AD1"/>
    <w:rsid w:val="00403636"/>
    <w:rsid w:val="00422F98"/>
    <w:rsid w:val="004D735B"/>
    <w:rsid w:val="00506EB4"/>
    <w:rsid w:val="00532C84"/>
    <w:rsid w:val="00533D8C"/>
    <w:rsid w:val="00555D1B"/>
    <w:rsid w:val="005622AF"/>
    <w:rsid w:val="005E5AFF"/>
    <w:rsid w:val="006730A4"/>
    <w:rsid w:val="0068062D"/>
    <w:rsid w:val="00696B61"/>
    <w:rsid w:val="006D0B7C"/>
    <w:rsid w:val="00713EFE"/>
    <w:rsid w:val="00727320"/>
    <w:rsid w:val="00754056"/>
    <w:rsid w:val="007E29F2"/>
    <w:rsid w:val="008239E6"/>
    <w:rsid w:val="00875153"/>
    <w:rsid w:val="008E3DA8"/>
    <w:rsid w:val="008F31BE"/>
    <w:rsid w:val="00956F10"/>
    <w:rsid w:val="00970F00"/>
    <w:rsid w:val="009A3139"/>
    <w:rsid w:val="009D5BB5"/>
    <w:rsid w:val="009F5B34"/>
    <w:rsid w:val="00A249CE"/>
    <w:rsid w:val="00A365AB"/>
    <w:rsid w:val="00A609B8"/>
    <w:rsid w:val="00A64776"/>
    <w:rsid w:val="00A87E84"/>
    <w:rsid w:val="00B34F92"/>
    <w:rsid w:val="00B56CAB"/>
    <w:rsid w:val="00BD2278"/>
    <w:rsid w:val="00BE410F"/>
    <w:rsid w:val="00C734D4"/>
    <w:rsid w:val="00CE2A30"/>
    <w:rsid w:val="00D601E3"/>
    <w:rsid w:val="00E162A0"/>
    <w:rsid w:val="00E23865"/>
    <w:rsid w:val="00E24F3F"/>
    <w:rsid w:val="00E42D01"/>
    <w:rsid w:val="00E66B4A"/>
    <w:rsid w:val="00EC10F5"/>
    <w:rsid w:val="00F0081D"/>
    <w:rsid w:val="00F36A70"/>
    <w:rsid w:val="00F655B5"/>
    <w:rsid w:val="00F71C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36B"/>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533D8C"/>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533D8C"/>
    <w:rPr>
      <w:rFonts w:ascii="Tahoma" w:hAnsi="Tahoma" w:cs="Tahoma"/>
      <w:sz w:val="16"/>
      <w:szCs w:val="16"/>
    </w:rPr>
  </w:style>
  <w:style w:type="character" w:styleId="a5">
    <w:name w:val="Hyperlink"/>
    <w:uiPriority w:val="99"/>
    <w:rsid w:val="00E23865"/>
    <w:rPr>
      <w:color w:val="0000FF"/>
      <w:u w:val="single"/>
    </w:rPr>
  </w:style>
  <w:style w:type="paragraph" w:styleId="a6">
    <w:name w:val="List Paragraph"/>
    <w:basedOn w:val="a"/>
    <w:uiPriority w:val="99"/>
    <w:qFormat/>
    <w:rsid w:val="00E23865"/>
    <w:pPr>
      <w:ind w:left="720"/>
    </w:pPr>
  </w:style>
  <w:style w:type="paragraph" w:styleId="2">
    <w:name w:val="Body Text 2"/>
    <w:basedOn w:val="a"/>
    <w:link w:val="20"/>
    <w:uiPriority w:val="99"/>
    <w:rsid w:val="00555D1B"/>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link w:val="2"/>
    <w:uiPriority w:val="99"/>
    <w:locked/>
    <w:rsid w:val="00555D1B"/>
    <w:rPr>
      <w:rFonts w:ascii="Times New Roman" w:hAnsi="Times New Roman" w:cs="Times New Roman"/>
      <w:sz w:val="24"/>
      <w:szCs w:val="24"/>
      <w:lang w:eastAsia="ru-RU"/>
    </w:rPr>
  </w:style>
  <w:style w:type="character" w:styleId="a7">
    <w:name w:val="Strong"/>
    <w:uiPriority w:val="99"/>
    <w:qFormat/>
    <w:rsid w:val="00555D1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36B"/>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533D8C"/>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533D8C"/>
    <w:rPr>
      <w:rFonts w:ascii="Tahoma" w:hAnsi="Tahoma" w:cs="Tahoma"/>
      <w:sz w:val="16"/>
      <w:szCs w:val="16"/>
    </w:rPr>
  </w:style>
  <w:style w:type="character" w:styleId="a5">
    <w:name w:val="Hyperlink"/>
    <w:uiPriority w:val="99"/>
    <w:rsid w:val="00E23865"/>
    <w:rPr>
      <w:color w:val="0000FF"/>
      <w:u w:val="single"/>
    </w:rPr>
  </w:style>
  <w:style w:type="paragraph" w:styleId="a6">
    <w:name w:val="List Paragraph"/>
    <w:basedOn w:val="a"/>
    <w:uiPriority w:val="99"/>
    <w:qFormat/>
    <w:rsid w:val="00E23865"/>
    <w:pPr>
      <w:ind w:left="720"/>
    </w:pPr>
  </w:style>
  <w:style w:type="paragraph" w:styleId="2">
    <w:name w:val="Body Text 2"/>
    <w:basedOn w:val="a"/>
    <w:link w:val="20"/>
    <w:uiPriority w:val="99"/>
    <w:rsid w:val="00555D1B"/>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link w:val="2"/>
    <w:uiPriority w:val="99"/>
    <w:locked/>
    <w:rsid w:val="00555D1B"/>
    <w:rPr>
      <w:rFonts w:ascii="Times New Roman" w:hAnsi="Times New Roman" w:cs="Times New Roman"/>
      <w:sz w:val="24"/>
      <w:szCs w:val="24"/>
      <w:lang w:eastAsia="ru-RU"/>
    </w:rPr>
  </w:style>
  <w:style w:type="character" w:styleId="a7">
    <w:name w:val="Strong"/>
    <w:uiPriority w:val="99"/>
    <w:qFormat/>
    <w:rsid w:val="00555D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608242">
      <w:marLeft w:val="0"/>
      <w:marRight w:val="0"/>
      <w:marTop w:val="0"/>
      <w:marBottom w:val="0"/>
      <w:divBdr>
        <w:top w:val="none" w:sz="0" w:space="0" w:color="auto"/>
        <w:left w:val="none" w:sz="0" w:space="0" w:color="auto"/>
        <w:bottom w:val="none" w:sz="0" w:space="0" w:color="auto"/>
        <w:right w:val="none" w:sz="0" w:space="0" w:color="auto"/>
      </w:divBdr>
    </w:div>
    <w:div w:id="1229608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kvp_ruk@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vp_ruk@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3648</Words>
  <Characters>20797</Characters>
  <Application>Microsoft Office Word</Application>
  <DocSecurity>4</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Поля</dc:creator>
  <cp:lastModifiedBy>Екатерина Г. Леонидова</cp:lastModifiedBy>
  <cp:revision>2</cp:revision>
  <cp:lastPrinted>2016-04-18T16:35:00Z</cp:lastPrinted>
  <dcterms:created xsi:type="dcterms:W3CDTF">2016-04-19T05:15:00Z</dcterms:created>
  <dcterms:modified xsi:type="dcterms:W3CDTF">2016-04-19T05:15:00Z</dcterms:modified>
</cp:coreProperties>
</file>